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B6" w:rsidRDefault="00622CB6"/>
    <w:p w:rsidR="0071233A" w:rsidRDefault="0071233A" w:rsidP="0071233A">
      <w:pPr>
        <w:pStyle w:val="Overskrift2"/>
        <w:ind w:right="3"/>
        <w:rPr>
          <w:lang w:val="da-DK"/>
        </w:rPr>
      </w:pPr>
      <w:bookmarkStart w:id="0" w:name="_Toc237840036"/>
      <w:r>
        <w:rPr>
          <w:lang w:val="da-DK"/>
        </w:rPr>
        <w:t>2.2 Læringsmetoder:</w:t>
      </w:r>
      <w:bookmarkEnd w:id="0"/>
      <w:r>
        <w:rPr>
          <w:lang w:val="da-DK"/>
        </w:rPr>
        <w:br/>
      </w:r>
    </w:p>
    <w:p w:rsidR="0071233A" w:rsidRDefault="0071233A" w:rsidP="0071233A">
      <w:pPr>
        <w:tabs>
          <w:tab w:val="left" w:pos="1267"/>
          <w:tab w:val="left" w:pos="1828"/>
          <w:tab w:val="right" w:pos="9691"/>
        </w:tabs>
        <w:ind w:right="3"/>
        <w:rPr>
          <w:u w:val="single"/>
          <w:lang w:val="da-DK"/>
        </w:rPr>
      </w:pPr>
      <w:r>
        <w:rPr>
          <w:u w:val="single"/>
          <w:lang w:val="da-DK"/>
        </w:rPr>
        <w:t>Teoretisk læring:</w:t>
      </w:r>
    </w:p>
    <w:p w:rsidR="0071233A" w:rsidRDefault="0071233A" w:rsidP="0071233A">
      <w:pPr>
        <w:tabs>
          <w:tab w:val="left" w:pos="1267"/>
          <w:tab w:val="left" w:pos="1828"/>
          <w:tab w:val="right" w:pos="9691"/>
        </w:tabs>
        <w:ind w:right="3"/>
        <w:rPr>
          <w:lang w:val="da-DK"/>
        </w:rPr>
      </w:pPr>
      <w:r>
        <w:rPr>
          <w:lang w:val="da-DK"/>
        </w:rPr>
        <w:t xml:space="preserve">Læring med hovedvægten på teoretisk læring kan bestå af følgende metoder: </w:t>
      </w:r>
    </w:p>
    <w:p w:rsidR="0071233A" w:rsidRDefault="0071233A" w:rsidP="0071233A">
      <w:pPr>
        <w:tabs>
          <w:tab w:val="left" w:pos="1267"/>
          <w:tab w:val="left" w:pos="1828"/>
          <w:tab w:val="right" w:pos="9691"/>
        </w:tabs>
        <w:ind w:right="3"/>
        <w:rPr>
          <w:lang w:val="da-DK"/>
        </w:rPr>
      </w:pPr>
    </w:p>
    <w:tbl>
      <w:tblPr>
        <w:tblW w:w="0" w:type="auto"/>
        <w:tblCellMar>
          <w:left w:w="70" w:type="dxa"/>
          <w:right w:w="70" w:type="dxa"/>
        </w:tblCellMar>
        <w:tblLook w:val="0000"/>
      </w:tblPr>
      <w:tblGrid>
        <w:gridCol w:w="496"/>
        <w:gridCol w:w="6520"/>
        <w:gridCol w:w="777"/>
      </w:tblGrid>
      <w:tr w:rsidR="0071233A" w:rsidTr="003923B2">
        <w:tblPrEx>
          <w:tblCellMar>
            <w:top w:w="0" w:type="dxa"/>
            <w:bottom w:w="0" w:type="dxa"/>
          </w:tblCellMar>
        </w:tblPrEx>
        <w:tc>
          <w:tcPr>
            <w:tcW w:w="496" w:type="dxa"/>
          </w:tcPr>
          <w:p w:rsidR="0071233A" w:rsidRDefault="0071233A" w:rsidP="003923B2">
            <w:pPr>
              <w:tabs>
                <w:tab w:val="left" w:pos="1267"/>
                <w:tab w:val="left" w:pos="1828"/>
                <w:tab w:val="right" w:pos="9691"/>
              </w:tabs>
              <w:ind w:right="3"/>
              <w:rPr>
                <w:lang w:val="da-DK"/>
              </w:rPr>
            </w:pPr>
            <w:r>
              <w:rPr>
                <w:lang w:val="da-DK"/>
              </w:rPr>
              <w:t>1</w:t>
            </w:r>
          </w:p>
        </w:tc>
        <w:tc>
          <w:tcPr>
            <w:tcW w:w="6520" w:type="dxa"/>
          </w:tcPr>
          <w:p w:rsidR="0071233A" w:rsidRDefault="0071233A" w:rsidP="003923B2">
            <w:pPr>
              <w:tabs>
                <w:tab w:val="left" w:pos="1267"/>
                <w:tab w:val="left" w:pos="1828"/>
                <w:tab w:val="right" w:pos="9691"/>
              </w:tabs>
              <w:ind w:right="3"/>
              <w:rPr>
                <w:lang w:val="da-DK"/>
              </w:rPr>
            </w:pPr>
            <w:r>
              <w:rPr>
                <w:lang w:val="da-DK"/>
              </w:rPr>
              <w:t>Selvstudium</w:t>
            </w:r>
          </w:p>
        </w:tc>
        <w:tc>
          <w:tcPr>
            <w:tcW w:w="777" w:type="dxa"/>
          </w:tcPr>
          <w:p w:rsidR="0071233A" w:rsidRDefault="0071233A" w:rsidP="003923B2">
            <w:pPr>
              <w:tabs>
                <w:tab w:val="left" w:pos="1267"/>
                <w:tab w:val="left" w:pos="1828"/>
                <w:tab w:val="right" w:pos="9691"/>
              </w:tabs>
              <w:ind w:right="3"/>
              <w:rPr>
                <w:lang w:val="da-DK"/>
              </w:rPr>
            </w:pPr>
          </w:p>
        </w:tc>
      </w:tr>
      <w:tr w:rsidR="0071233A" w:rsidTr="003923B2">
        <w:tblPrEx>
          <w:tblCellMar>
            <w:top w:w="0" w:type="dxa"/>
            <w:bottom w:w="0" w:type="dxa"/>
          </w:tblCellMar>
        </w:tblPrEx>
        <w:tc>
          <w:tcPr>
            <w:tcW w:w="496" w:type="dxa"/>
          </w:tcPr>
          <w:p w:rsidR="0071233A" w:rsidRDefault="0071233A" w:rsidP="003923B2">
            <w:pPr>
              <w:tabs>
                <w:tab w:val="left" w:pos="1267"/>
                <w:tab w:val="left" w:pos="1828"/>
                <w:tab w:val="right" w:pos="9691"/>
              </w:tabs>
              <w:ind w:right="3"/>
              <w:rPr>
                <w:lang w:val="da-DK"/>
              </w:rPr>
            </w:pPr>
            <w:r>
              <w:rPr>
                <w:lang w:val="da-DK"/>
              </w:rPr>
              <w:t>2</w:t>
            </w:r>
          </w:p>
        </w:tc>
        <w:tc>
          <w:tcPr>
            <w:tcW w:w="6520" w:type="dxa"/>
          </w:tcPr>
          <w:p w:rsidR="0071233A" w:rsidRDefault="0071233A" w:rsidP="003923B2">
            <w:pPr>
              <w:tabs>
                <w:tab w:val="left" w:pos="1267"/>
                <w:tab w:val="left" w:pos="1828"/>
                <w:tab w:val="right" w:pos="9691"/>
              </w:tabs>
              <w:ind w:right="3"/>
              <w:rPr>
                <w:lang w:val="da-DK"/>
              </w:rPr>
            </w:pPr>
            <w:r>
              <w:rPr>
                <w:lang w:val="da-DK"/>
              </w:rPr>
              <w:t>Teoretiske kurser</w:t>
            </w:r>
          </w:p>
        </w:tc>
        <w:tc>
          <w:tcPr>
            <w:tcW w:w="777" w:type="dxa"/>
          </w:tcPr>
          <w:p w:rsidR="0071233A" w:rsidRDefault="0071233A" w:rsidP="003923B2">
            <w:pPr>
              <w:tabs>
                <w:tab w:val="left" w:pos="1267"/>
                <w:tab w:val="left" w:pos="1828"/>
                <w:tab w:val="right" w:pos="9691"/>
              </w:tabs>
              <w:ind w:right="3"/>
              <w:rPr>
                <w:lang w:val="da-DK"/>
              </w:rPr>
            </w:pPr>
          </w:p>
        </w:tc>
      </w:tr>
      <w:tr w:rsidR="0071233A" w:rsidTr="003923B2">
        <w:tblPrEx>
          <w:tblCellMar>
            <w:top w:w="0" w:type="dxa"/>
            <w:bottom w:w="0" w:type="dxa"/>
          </w:tblCellMar>
        </w:tblPrEx>
        <w:tc>
          <w:tcPr>
            <w:tcW w:w="496" w:type="dxa"/>
          </w:tcPr>
          <w:p w:rsidR="0071233A" w:rsidRDefault="0071233A" w:rsidP="003923B2">
            <w:pPr>
              <w:tabs>
                <w:tab w:val="left" w:pos="1267"/>
                <w:tab w:val="left" w:pos="1828"/>
                <w:tab w:val="right" w:pos="9691"/>
              </w:tabs>
              <w:ind w:right="3"/>
              <w:rPr>
                <w:lang w:val="da-DK"/>
              </w:rPr>
            </w:pPr>
            <w:r>
              <w:rPr>
                <w:lang w:val="da-DK"/>
              </w:rPr>
              <w:t>3</w:t>
            </w:r>
          </w:p>
        </w:tc>
        <w:tc>
          <w:tcPr>
            <w:tcW w:w="6520" w:type="dxa"/>
          </w:tcPr>
          <w:p w:rsidR="0071233A" w:rsidRDefault="0071233A" w:rsidP="003923B2">
            <w:pPr>
              <w:tabs>
                <w:tab w:val="left" w:pos="1267"/>
                <w:tab w:val="left" w:pos="1828"/>
                <w:tab w:val="right" w:pos="9691"/>
              </w:tabs>
              <w:ind w:right="3"/>
              <w:rPr>
                <w:lang w:val="da-DK"/>
              </w:rPr>
            </w:pPr>
            <w:r>
              <w:rPr>
                <w:lang w:val="da-DK"/>
              </w:rPr>
              <w:t>Videnskabelige projekter</w:t>
            </w:r>
          </w:p>
        </w:tc>
        <w:tc>
          <w:tcPr>
            <w:tcW w:w="777" w:type="dxa"/>
          </w:tcPr>
          <w:p w:rsidR="0071233A" w:rsidRDefault="0071233A" w:rsidP="003923B2">
            <w:pPr>
              <w:tabs>
                <w:tab w:val="left" w:pos="1267"/>
                <w:tab w:val="left" w:pos="1828"/>
                <w:tab w:val="right" w:pos="9691"/>
              </w:tabs>
              <w:ind w:right="3"/>
              <w:rPr>
                <w:lang w:val="da-DK"/>
              </w:rPr>
            </w:pPr>
          </w:p>
        </w:tc>
      </w:tr>
      <w:tr w:rsidR="0071233A" w:rsidTr="003923B2">
        <w:tblPrEx>
          <w:tblCellMar>
            <w:top w:w="0" w:type="dxa"/>
            <w:bottom w:w="0" w:type="dxa"/>
          </w:tblCellMar>
        </w:tblPrEx>
        <w:tc>
          <w:tcPr>
            <w:tcW w:w="496" w:type="dxa"/>
          </w:tcPr>
          <w:p w:rsidR="0071233A" w:rsidRDefault="0071233A" w:rsidP="003923B2">
            <w:pPr>
              <w:tabs>
                <w:tab w:val="left" w:pos="1267"/>
                <w:tab w:val="left" w:pos="1828"/>
                <w:tab w:val="right" w:pos="9691"/>
              </w:tabs>
              <w:ind w:right="3"/>
              <w:rPr>
                <w:lang w:val="da-DK"/>
              </w:rPr>
            </w:pPr>
            <w:r>
              <w:rPr>
                <w:lang w:val="da-DK"/>
              </w:rPr>
              <w:t>4</w:t>
            </w:r>
          </w:p>
        </w:tc>
        <w:tc>
          <w:tcPr>
            <w:tcW w:w="6520" w:type="dxa"/>
          </w:tcPr>
          <w:p w:rsidR="0071233A" w:rsidRDefault="0071233A" w:rsidP="003923B2">
            <w:pPr>
              <w:tabs>
                <w:tab w:val="left" w:pos="1267"/>
                <w:tab w:val="left" w:pos="1828"/>
                <w:tab w:val="right" w:pos="9691"/>
              </w:tabs>
              <w:ind w:right="3"/>
              <w:rPr>
                <w:lang w:val="da-DK"/>
              </w:rPr>
            </w:pPr>
            <w:r>
              <w:rPr>
                <w:lang w:val="da-DK"/>
              </w:rPr>
              <w:t>Afdelingsundervisning og konferencer</w:t>
            </w:r>
          </w:p>
        </w:tc>
        <w:tc>
          <w:tcPr>
            <w:tcW w:w="777" w:type="dxa"/>
          </w:tcPr>
          <w:p w:rsidR="0071233A" w:rsidRDefault="0071233A" w:rsidP="003923B2">
            <w:pPr>
              <w:tabs>
                <w:tab w:val="left" w:pos="1267"/>
                <w:tab w:val="left" w:pos="1828"/>
                <w:tab w:val="right" w:pos="9691"/>
              </w:tabs>
              <w:ind w:right="3"/>
              <w:rPr>
                <w:lang w:val="da-DK"/>
              </w:rPr>
            </w:pPr>
          </w:p>
        </w:tc>
      </w:tr>
      <w:tr w:rsidR="0071233A" w:rsidTr="003923B2">
        <w:tblPrEx>
          <w:tblCellMar>
            <w:top w:w="0" w:type="dxa"/>
            <w:bottom w:w="0" w:type="dxa"/>
          </w:tblCellMar>
        </w:tblPrEx>
        <w:tc>
          <w:tcPr>
            <w:tcW w:w="496" w:type="dxa"/>
          </w:tcPr>
          <w:p w:rsidR="0071233A" w:rsidRDefault="0071233A" w:rsidP="003923B2">
            <w:pPr>
              <w:tabs>
                <w:tab w:val="left" w:pos="1267"/>
                <w:tab w:val="left" w:pos="1828"/>
                <w:tab w:val="right" w:pos="9691"/>
              </w:tabs>
              <w:ind w:right="3"/>
              <w:rPr>
                <w:lang w:val="da-DK"/>
              </w:rPr>
            </w:pPr>
            <w:r>
              <w:rPr>
                <w:lang w:val="da-DK"/>
              </w:rPr>
              <w:t>5</w:t>
            </w:r>
          </w:p>
        </w:tc>
        <w:tc>
          <w:tcPr>
            <w:tcW w:w="6520" w:type="dxa"/>
          </w:tcPr>
          <w:p w:rsidR="0071233A" w:rsidRDefault="0071233A" w:rsidP="003923B2">
            <w:pPr>
              <w:tabs>
                <w:tab w:val="left" w:pos="1267"/>
                <w:tab w:val="left" w:pos="1828"/>
                <w:tab w:val="right" w:pos="9691"/>
              </w:tabs>
              <w:ind w:right="3"/>
              <w:rPr>
                <w:lang w:val="da-DK"/>
              </w:rPr>
            </w:pPr>
            <w:r>
              <w:rPr>
                <w:lang w:val="da-DK"/>
              </w:rPr>
              <w:t>Litteraturopgaver</w:t>
            </w:r>
          </w:p>
        </w:tc>
        <w:tc>
          <w:tcPr>
            <w:tcW w:w="777" w:type="dxa"/>
          </w:tcPr>
          <w:p w:rsidR="0071233A" w:rsidRDefault="0071233A" w:rsidP="003923B2">
            <w:pPr>
              <w:tabs>
                <w:tab w:val="left" w:pos="1267"/>
                <w:tab w:val="left" w:pos="1828"/>
                <w:tab w:val="right" w:pos="9691"/>
              </w:tabs>
              <w:ind w:right="3"/>
              <w:rPr>
                <w:lang w:val="da-DK"/>
              </w:rPr>
            </w:pPr>
          </w:p>
        </w:tc>
      </w:tr>
      <w:tr w:rsidR="0071233A" w:rsidTr="003923B2">
        <w:tblPrEx>
          <w:tblCellMar>
            <w:top w:w="0" w:type="dxa"/>
            <w:bottom w:w="0" w:type="dxa"/>
          </w:tblCellMar>
        </w:tblPrEx>
        <w:tc>
          <w:tcPr>
            <w:tcW w:w="496" w:type="dxa"/>
          </w:tcPr>
          <w:p w:rsidR="0071233A" w:rsidRDefault="0071233A" w:rsidP="003923B2">
            <w:pPr>
              <w:tabs>
                <w:tab w:val="left" w:pos="1267"/>
                <w:tab w:val="left" w:pos="1828"/>
                <w:tab w:val="right" w:pos="9691"/>
              </w:tabs>
              <w:ind w:right="3"/>
              <w:rPr>
                <w:lang w:val="da-DK"/>
              </w:rPr>
            </w:pPr>
            <w:r>
              <w:rPr>
                <w:lang w:val="da-DK"/>
              </w:rPr>
              <w:t>6</w:t>
            </w:r>
          </w:p>
        </w:tc>
        <w:tc>
          <w:tcPr>
            <w:tcW w:w="6520" w:type="dxa"/>
          </w:tcPr>
          <w:p w:rsidR="0071233A" w:rsidRDefault="0071233A" w:rsidP="003923B2">
            <w:pPr>
              <w:tabs>
                <w:tab w:val="left" w:pos="1267"/>
                <w:tab w:val="left" w:pos="1828"/>
                <w:tab w:val="right" w:pos="9691"/>
              </w:tabs>
              <w:ind w:right="3"/>
              <w:rPr>
                <w:lang w:val="da-DK"/>
              </w:rPr>
            </w:pPr>
            <w:r>
              <w:rPr>
                <w:lang w:val="da-DK"/>
              </w:rPr>
              <w:t>Undervisningsopgaver</w:t>
            </w:r>
          </w:p>
        </w:tc>
        <w:tc>
          <w:tcPr>
            <w:tcW w:w="777" w:type="dxa"/>
          </w:tcPr>
          <w:p w:rsidR="0071233A" w:rsidRDefault="0071233A" w:rsidP="003923B2">
            <w:pPr>
              <w:tabs>
                <w:tab w:val="left" w:pos="1267"/>
                <w:tab w:val="left" w:pos="1828"/>
                <w:tab w:val="right" w:pos="9691"/>
              </w:tabs>
              <w:ind w:right="3"/>
              <w:rPr>
                <w:lang w:val="da-DK"/>
              </w:rPr>
            </w:pPr>
          </w:p>
        </w:tc>
      </w:tr>
      <w:tr w:rsidR="0071233A" w:rsidTr="003923B2">
        <w:tblPrEx>
          <w:tblCellMar>
            <w:top w:w="0" w:type="dxa"/>
            <w:bottom w:w="0" w:type="dxa"/>
          </w:tblCellMar>
        </w:tblPrEx>
        <w:tc>
          <w:tcPr>
            <w:tcW w:w="496" w:type="dxa"/>
          </w:tcPr>
          <w:p w:rsidR="0071233A" w:rsidRDefault="0071233A" w:rsidP="003923B2">
            <w:pPr>
              <w:tabs>
                <w:tab w:val="left" w:pos="1267"/>
                <w:tab w:val="left" w:pos="1828"/>
                <w:tab w:val="right" w:pos="9691"/>
              </w:tabs>
              <w:ind w:right="3"/>
              <w:rPr>
                <w:lang w:val="da-DK"/>
              </w:rPr>
            </w:pPr>
            <w:r>
              <w:rPr>
                <w:lang w:val="da-DK"/>
              </w:rPr>
              <w:t>7</w:t>
            </w:r>
          </w:p>
        </w:tc>
        <w:tc>
          <w:tcPr>
            <w:tcW w:w="6520" w:type="dxa"/>
          </w:tcPr>
          <w:p w:rsidR="0071233A" w:rsidRDefault="0071233A" w:rsidP="003923B2">
            <w:pPr>
              <w:tabs>
                <w:tab w:val="left" w:pos="1267"/>
                <w:tab w:val="left" w:pos="1828"/>
                <w:tab w:val="right" w:pos="9691"/>
              </w:tabs>
              <w:ind w:right="3"/>
              <w:rPr>
                <w:lang w:val="da-DK"/>
              </w:rPr>
            </w:pPr>
            <w:r>
              <w:rPr>
                <w:lang w:val="da-DK"/>
              </w:rPr>
              <w:t xml:space="preserve">Kvalitetssikrings- og/eller </w:t>
            </w:r>
            <w:proofErr w:type="spellStart"/>
            <w:r>
              <w:rPr>
                <w:lang w:val="da-DK"/>
              </w:rPr>
              <w:t>MTV-opgaver</w:t>
            </w:r>
            <w:proofErr w:type="spellEnd"/>
          </w:p>
        </w:tc>
        <w:tc>
          <w:tcPr>
            <w:tcW w:w="777" w:type="dxa"/>
          </w:tcPr>
          <w:p w:rsidR="0071233A" w:rsidRDefault="0071233A" w:rsidP="003923B2">
            <w:pPr>
              <w:tabs>
                <w:tab w:val="left" w:pos="1267"/>
                <w:tab w:val="left" w:pos="1828"/>
                <w:tab w:val="right" w:pos="9691"/>
              </w:tabs>
              <w:ind w:right="3"/>
              <w:rPr>
                <w:lang w:val="da-DK"/>
              </w:rPr>
            </w:pPr>
          </w:p>
        </w:tc>
      </w:tr>
      <w:tr w:rsidR="0071233A" w:rsidTr="003923B2">
        <w:tblPrEx>
          <w:tblCellMar>
            <w:top w:w="0" w:type="dxa"/>
            <w:bottom w:w="0" w:type="dxa"/>
          </w:tblCellMar>
        </w:tblPrEx>
        <w:tc>
          <w:tcPr>
            <w:tcW w:w="496" w:type="dxa"/>
          </w:tcPr>
          <w:p w:rsidR="0071233A" w:rsidRDefault="0071233A" w:rsidP="003923B2">
            <w:pPr>
              <w:tabs>
                <w:tab w:val="left" w:pos="1267"/>
                <w:tab w:val="left" w:pos="1828"/>
                <w:tab w:val="right" w:pos="9691"/>
              </w:tabs>
              <w:ind w:right="3"/>
              <w:rPr>
                <w:lang w:val="da-DK"/>
              </w:rPr>
            </w:pPr>
            <w:r>
              <w:rPr>
                <w:lang w:val="da-DK"/>
              </w:rPr>
              <w:t>8</w:t>
            </w:r>
          </w:p>
        </w:tc>
        <w:tc>
          <w:tcPr>
            <w:tcW w:w="6520" w:type="dxa"/>
          </w:tcPr>
          <w:p w:rsidR="0071233A" w:rsidRDefault="0071233A" w:rsidP="003923B2">
            <w:pPr>
              <w:tabs>
                <w:tab w:val="left" w:pos="1267"/>
                <w:tab w:val="left" w:pos="1828"/>
                <w:tab w:val="right" w:pos="9691"/>
              </w:tabs>
              <w:ind w:right="3"/>
              <w:rPr>
                <w:lang w:val="da-DK"/>
              </w:rPr>
            </w:pPr>
            <w:r>
              <w:rPr>
                <w:lang w:val="da-DK"/>
              </w:rPr>
              <w:t>Udarbejde instrukser</w:t>
            </w:r>
          </w:p>
        </w:tc>
        <w:tc>
          <w:tcPr>
            <w:tcW w:w="777" w:type="dxa"/>
          </w:tcPr>
          <w:p w:rsidR="0071233A" w:rsidRDefault="0071233A" w:rsidP="003923B2">
            <w:pPr>
              <w:tabs>
                <w:tab w:val="left" w:pos="1267"/>
                <w:tab w:val="left" w:pos="1828"/>
                <w:tab w:val="right" w:pos="9691"/>
              </w:tabs>
              <w:ind w:right="3"/>
              <w:rPr>
                <w:lang w:val="da-DK"/>
              </w:rPr>
            </w:pPr>
          </w:p>
        </w:tc>
      </w:tr>
    </w:tbl>
    <w:p w:rsidR="0071233A" w:rsidRDefault="0071233A" w:rsidP="0071233A">
      <w:pPr>
        <w:pStyle w:val="Sidefod"/>
        <w:tabs>
          <w:tab w:val="clear" w:pos="4819"/>
          <w:tab w:val="clear" w:pos="9638"/>
          <w:tab w:val="left" w:pos="1267"/>
          <w:tab w:val="left" w:pos="1828"/>
          <w:tab w:val="right" w:pos="9691"/>
        </w:tabs>
        <w:ind w:right="3"/>
        <w:rPr>
          <w:lang w:val="da-DK"/>
        </w:rPr>
      </w:pPr>
    </w:p>
    <w:p w:rsidR="0071233A" w:rsidRPr="0071233A" w:rsidRDefault="0071233A" w:rsidP="0071233A">
      <w:pPr>
        <w:pStyle w:val="Sidefod"/>
        <w:tabs>
          <w:tab w:val="clear" w:pos="4819"/>
          <w:tab w:val="clear" w:pos="9638"/>
          <w:tab w:val="left" w:pos="1267"/>
          <w:tab w:val="left" w:pos="1828"/>
          <w:tab w:val="right" w:pos="9691"/>
        </w:tabs>
        <w:ind w:right="3"/>
        <w:rPr>
          <w:lang w:val="da-DK"/>
        </w:rPr>
      </w:pPr>
      <w:r>
        <w:rPr>
          <w:u w:val="single"/>
          <w:lang w:val="da-DK"/>
        </w:rPr>
        <w:t>Færdighedslæring:</w:t>
      </w:r>
    </w:p>
    <w:p w:rsidR="0071233A" w:rsidRDefault="0071233A" w:rsidP="0071233A">
      <w:pPr>
        <w:tabs>
          <w:tab w:val="left" w:pos="1267"/>
          <w:tab w:val="left" w:pos="1828"/>
          <w:tab w:val="right" w:pos="9691"/>
        </w:tabs>
        <w:ind w:right="3"/>
        <w:rPr>
          <w:lang w:val="da-DK"/>
        </w:rPr>
      </w:pPr>
      <w:r>
        <w:rPr>
          <w:lang w:val="da-DK"/>
        </w:rPr>
        <w:t>Læring med hovedvægten på praktisk læring kan bestå af følgende metoder:</w:t>
      </w:r>
    </w:p>
    <w:p w:rsidR="0071233A" w:rsidRDefault="0071233A" w:rsidP="0071233A">
      <w:pPr>
        <w:tabs>
          <w:tab w:val="left" w:pos="1267"/>
          <w:tab w:val="left" w:pos="1828"/>
          <w:tab w:val="right" w:pos="9691"/>
        </w:tabs>
        <w:ind w:right="3"/>
        <w:rPr>
          <w:lang w:val="da-DK"/>
        </w:rPr>
      </w:pPr>
    </w:p>
    <w:tbl>
      <w:tblPr>
        <w:tblW w:w="0" w:type="auto"/>
        <w:tblCellMar>
          <w:left w:w="70" w:type="dxa"/>
          <w:right w:w="70" w:type="dxa"/>
        </w:tblCellMar>
        <w:tblLook w:val="0000"/>
      </w:tblPr>
      <w:tblGrid>
        <w:gridCol w:w="496"/>
        <w:gridCol w:w="6520"/>
        <w:gridCol w:w="777"/>
      </w:tblGrid>
      <w:tr w:rsidR="0071233A" w:rsidTr="003923B2">
        <w:tblPrEx>
          <w:tblCellMar>
            <w:top w:w="0" w:type="dxa"/>
            <w:bottom w:w="0" w:type="dxa"/>
          </w:tblCellMar>
        </w:tblPrEx>
        <w:tc>
          <w:tcPr>
            <w:tcW w:w="496" w:type="dxa"/>
          </w:tcPr>
          <w:p w:rsidR="0071233A" w:rsidRDefault="0071233A" w:rsidP="003923B2">
            <w:pPr>
              <w:tabs>
                <w:tab w:val="left" w:pos="1267"/>
                <w:tab w:val="left" w:pos="1828"/>
                <w:tab w:val="right" w:pos="9691"/>
              </w:tabs>
              <w:ind w:right="3"/>
              <w:rPr>
                <w:lang w:val="da-DK"/>
              </w:rPr>
            </w:pPr>
            <w:r>
              <w:rPr>
                <w:lang w:val="da-DK"/>
              </w:rPr>
              <w:t xml:space="preserve"> 9</w:t>
            </w:r>
          </w:p>
        </w:tc>
        <w:tc>
          <w:tcPr>
            <w:tcW w:w="6520" w:type="dxa"/>
          </w:tcPr>
          <w:p w:rsidR="0071233A" w:rsidRDefault="0071233A" w:rsidP="003923B2">
            <w:pPr>
              <w:pStyle w:val="Sidefod"/>
              <w:tabs>
                <w:tab w:val="clear" w:pos="4819"/>
                <w:tab w:val="clear" w:pos="9638"/>
                <w:tab w:val="left" w:pos="1267"/>
                <w:tab w:val="left" w:pos="1828"/>
                <w:tab w:val="right" w:pos="9691"/>
              </w:tabs>
              <w:ind w:right="3"/>
              <w:rPr>
                <w:lang w:val="da-DK"/>
              </w:rPr>
            </w:pPr>
            <w:r>
              <w:rPr>
                <w:lang w:val="da-DK"/>
              </w:rPr>
              <w:t>Færdighedskurser</w:t>
            </w:r>
          </w:p>
        </w:tc>
        <w:tc>
          <w:tcPr>
            <w:tcW w:w="777" w:type="dxa"/>
          </w:tcPr>
          <w:p w:rsidR="0071233A" w:rsidRDefault="0071233A" w:rsidP="003923B2">
            <w:pPr>
              <w:tabs>
                <w:tab w:val="left" w:pos="1267"/>
                <w:tab w:val="left" w:pos="1828"/>
                <w:tab w:val="right" w:pos="9691"/>
              </w:tabs>
              <w:ind w:right="3"/>
              <w:rPr>
                <w:lang w:val="da-DK"/>
              </w:rPr>
            </w:pPr>
          </w:p>
        </w:tc>
      </w:tr>
      <w:tr w:rsidR="0071233A" w:rsidTr="003923B2">
        <w:tblPrEx>
          <w:tblCellMar>
            <w:top w:w="0" w:type="dxa"/>
            <w:bottom w:w="0" w:type="dxa"/>
          </w:tblCellMar>
        </w:tblPrEx>
        <w:tc>
          <w:tcPr>
            <w:tcW w:w="496" w:type="dxa"/>
          </w:tcPr>
          <w:p w:rsidR="0071233A" w:rsidRDefault="0071233A" w:rsidP="003923B2">
            <w:pPr>
              <w:tabs>
                <w:tab w:val="left" w:pos="1267"/>
                <w:tab w:val="left" w:pos="1828"/>
                <w:tab w:val="right" w:pos="9691"/>
              </w:tabs>
              <w:ind w:right="3"/>
              <w:rPr>
                <w:lang w:val="da-DK"/>
              </w:rPr>
            </w:pPr>
            <w:r>
              <w:rPr>
                <w:lang w:val="da-DK"/>
              </w:rPr>
              <w:t>10</w:t>
            </w:r>
          </w:p>
        </w:tc>
        <w:tc>
          <w:tcPr>
            <w:tcW w:w="6520" w:type="dxa"/>
          </w:tcPr>
          <w:p w:rsidR="0071233A" w:rsidRDefault="0071233A" w:rsidP="003923B2">
            <w:pPr>
              <w:tabs>
                <w:tab w:val="left" w:pos="1267"/>
                <w:tab w:val="left" w:pos="1828"/>
                <w:tab w:val="right" w:pos="9691"/>
              </w:tabs>
              <w:ind w:right="3"/>
              <w:rPr>
                <w:lang w:val="da-DK"/>
              </w:rPr>
            </w:pPr>
            <w:r>
              <w:rPr>
                <w:lang w:val="da-DK"/>
              </w:rPr>
              <w:t>Færdigheds laboratorium inkl. simulator træning</w:t>
            </w:r>
          </w:p>
        </w:tc>
        <w:tc>
          <w:tcPr>
            <w:tcW w:w="777" w:type="dxa"/>
          </w:tcPr>
          <w:p w:rsidR="0071233A" w:rsidRDefault="0071233A" w:rsidP="003923B2">
            <w:pPr>
              <w:tabs>
                <w:tab w:val="left" w:pos="1267"/>
                <w:tab w:val="left" w:pos="1828"/>
                <w:tab w:val="right" w:pos="9691"/>
              </w:tabs>
              <w:ind w:right="3"/>
              <w:rPr>
                <w:lang w:val="da-DK"/>
              </w:rPr>
            </w:pPr>
          </w:p>
        </w:tc>
      </w:tr>
    </w:tbl>
    <w:p w:rsidR="0071233A" w:rsidRDefault="0071233A" w:rsidP="0071233A">
      <w:pPr>
        <w:tabs>
          <w:tab w:val="left" w:pos="1267"/>
          <w:tab w:val="left" w:pos="1828"/>
          <w:tab w:val="right" w:pos="9691"/>
        </w:tabs>
        <w:ind w:right="3"/>
        <w:rPr>
          <w:b/>
          <w:bCs/>
          <w:u w:val="single"/>
          <w:lang w:val="da-DK"/>
        </w:rPr>
      </w:pPr>
    </w:p>
    <w:p w:rsidR="0071233A" w:rsidRDefault="0071233A" w:rsidP="0071233A">
      <w:pPr>
        <w:tabs>
          <w:tab w:val="left" w:pos="1267"/>
          <w:tab w:val="left" w:pos="1828"/>
          <w:tab w:val="right" w:pos="9691"/>
        </w:tabs>
        <w:ind w:right="3"/>
        <w:rPr>
          <w:u w:val="single"/>
          <w:lang w:val="da-DK"/>
        </w:rPr>
      </w:pPr>
      <w:r>
        <w:rPr>
          <w:u w:val="single"/>
          <w:lang w:val="da-DK"/>
        </w:rPr>
        <w:t>Klinisk læring:</w:t>
      </w:r>
    </w:p>
    <w:p w:rsidR="0071233A" w:rsidRDefault="0071233A" w:rsidP="0071233A">
      <w:pPr>
        <w:tabs>
          <w:tab w:val="left" w:pos="1267"/>
          <w:tab w:val="left" w:pos="1828"/>
          <w:tab w:val="right" w:pos="9691"/>
        </w:tabs>
        <w:ind w:right="3"/>
        <w:rPr>
          <w:lang w:val="da-DK"/>
        </w:rPr>
      </w:pPr>
      <w:r>
        <w:rPr>
          <w:lang w:val="da-DK"/>
        </w:rPr>
        <w:t>Læring med hovedvægten på klinisk læring (kombineret teori og praksis) kan bestå af følgende met</w:t>
      </w:r>
      <w:r>
        <w:rPr>
          <w:lang w:val="da-DK"/>
        </w:rPr>
        <w:t>o</w:t>
      </w:r>
      <w:r>
        <w:rPr>
          <w:lang w:val="da-DK"/>
        </w:rPr>
        <w:t xml:space="preserve">der: </w:t>
      </w:r>
    </w:p>
    <w:p w:rsidR="0071233A" w:rsidRDefault="0071233A" w:rsidP="0071233A">
      <w:pPr>
        <w:tabs>
          <w:tab w:val="left" w:pos="1267"/>
          <w:tab w:val="left" w:pos="1828"/>
          <w:tab w:val="right" w:pos="9691"/>
        </w:tabs>
        <w:ind w:right="3"/>
        <w:rPr>
          <w:lang w:val="da-DK"/>
        </w:rPr>
      </w:pPr>
    </w:p>
    <w:tbl>
      <w:tblPr>
        <w:tblW w:w="0" w:type="auto"/>
        <w:tblCellMar>
          <w:left w:w="70" w:type="dxa"/>
          <w:right w:w="70" w:type="dxa"/>
        </w:tblCellMar>
        <w:tblLook w:val="0000"/>
      </w:tblPr>
      <w:tblGrid>
        <w:gridCol w:w="496"/>
        <w:gridCol w:w="6520"/>
        <w:gridCol w:w="777"/>
      </w:tblGrid>
      <w:tr w:rsidR="0071233A" w:rsidTr="003923B2">
        <w:tblPrEx>
          <w:tblCellMar>
            <w:top w:w="0" w:type="dxa"/>
            <w:bottom w:w="0" w:type="dxa"/>
          </w:tblCellMar>
        </w:tblPrEx>
        <w:tc>
          <w:tcPr>
            <w:tcW w:w="496" w:type="dxa"/>
          </w:tcPr>
          <w:p w:rsidR="0071233A" w:rsidRDefault="0071233A" w:rsidP="003923B2">
            <w:pPr>
              <w:tabs>
                <w:tab w:val="left" w:pos="1267"/>
                <w:tab w:val="left" w:pos="1828"/>
                <w:tab w:val="right" w:pos="9691"/>
              </w:tabs>
              <w:ind w:right="3"/>
              <w:rPr>
                <w:lang w:val="da-DK"/>
              </w:rPr>
            </w:pPr>
            <w:r>
              <w:rPr>
                <w:lang w:val="da-DK"/>
              </w:rPr>
              <w:t>11</w:t>
            </w:r>
          </w:p>
        </w:tc>
        <w:tc>
          <w:tcPr>
            <w:tcW w:w="6520" w:type="dxa"/>
          </w:tcPr>
          <w:p w:rsidR="0071233A" w:rsidRDefault="0071233A" w:rsidP="003923B2">
            <w:pPr>
              <w:pStyle w:val="Sidefod"/>
              <w:tabs>
                <w:tab w:val="clear" w:pos="4819"/>
                <w:tab w:val="clear" w:pos="9638"/>
                <w:tab w:val="left" w:pos="1267"/>
                <w:tab w:val="left" w:pos="1828"/>
                <w:tab w:val="right" w:pos="9691"/>
              </w:tabs>
              <w:ind w:right="3"/>
              <w:rPr>
                <w:lang w:val="da-DK"/>
              </w:rPr>
            </w:pPr>
            <w:r>
              <w:rPr>
                <w:lang w:val="da-DK"/>
              </w:rPr>
              <w:t>Klinisk arbejde</w:t>
            </w:r>
          </w:p>
        </w:tc>
        <w:tc>
          <w:tcPr>
            <w:tcW w:w="777" w:type="dxa"/>
          </w:tcPr>
          <w:p w:rsidR="0071233A" w:rsidRDefault="0071233A" w:rsidP="003923B2">
            <w:pPr>
              <w:tabs>
                <w:tab w:val="left" w:pos="1267"/>
                <w:tab w:val="left" w:pos="1828"/>
                <w:tab w:val="right" w:pos="9691"/>
              </w:tabs>
              <w:ind w:right="3"/>
              <w:rPr>
                <w:lang w:val="da-DK"/>
              </w:rPr>
            </w:pPr>
          </w:p>
        </w:tc>
      </w:tr>
      <w:tr w:rsidR="0071233A" w:rsidTr="003923B2">
        <w:tblPrEx>
          <w:tblCellMar>
            <w:top w:w="0" w:type="dxa"/>
            <w:bottom w:w="0" w:type="dxa"/>
          </w:tblCellMar>
        </w:tblPrEx>
        <w:tc>
          <w:tcPr>
            <w:tcW w:w="496" w:type="dxa"/>
          </w:tcPr>
          <w:p w:rsidR="0071233A" w:rsidRDefault="0071233A" w:rsidP="003923B2">
            <w:pPr>
              <w:tabs>
                <w:tab w:val="left" w:pos="1267"/>
                <w:tab w:val="left" w:pos="1828"/>
                <w:tab w:val="right" w:pos="9691"/>
              </w:tabs>
              <w:ind w:right="3"/>
              <w:rPr>
                <w:lang w:val="da-DK"/>
              </w:rPr>
            </w:pPr>
            <w:r>
              <w:rPr>
                <w:lang w:val="da-DK"/>
              </w:rPr>
              <w:t>12</w:t>
            </w:r>
          </w:p>
        </w:tc>
        <w:tc>
          <w:tcPr>
            <w:tcW w:w="6520" w:type="dxa"/>
          </w:tcPr>
          <w:p w:rsidR="0071233A" w:rsidRDefault="0071233A" w:rsidP="003923B2">
            <w:pPr>
              <w:tabs>
                <w:tab w:val="left" w:pos="1267"/>
                <w:tab w:val="left" w:pos="1828"/>
                <w:tab w:val="right" w:pos="9691"/>
              </w:tabs>
              <w:ind w:right="3"/>
              <w:rPr>
                <w:lang w:val="da-DK"/>
              </w:rPr>
            </w:pPr>
            <w:r>
              <w:rPr>
                <w:lang w:val="da-DK"/>
              </w:rPr>
              <w:t xml:space="preserve">Superviseret klinisk arbejde </w:t>
            </w:r>
          </w:p>
        </w:tc>
        <w:tc>
          <w:tcPr>
            <w:tcW w:w="777" w:type="dxa"/>
          </w:tcPr>
          <w:p w:rsidR="0071233A" w:rsidRDefault="0071233A" w:rsidP="003923B2">
            <w:pPr>
              <w:tabs>
                <w:tab w:val="left" w:pos="1267"/>
                <w:tab w:val="left" w:pos="1828"/>
                <w:tab w:val="right" w:pos="9691"/>
              </w:tabs>
              <w:ind w:right="3"/>
              <w:rPr>
                <w:lang w:val="da-DK"/>
              </w:rPr>
            </w:pPr>
          </w:p>
        </w:tc>
      </w:tr>
      <w:tr w:rsidR="0071233A" w:rsidTr="003923B2">
        <w:tblPrEx>
          <w:tblCellMar>
            <w:top w:w="0" w:type="dxa"/>
            <w:bottom w:w="0" w:type="dxa"/>
          </w:tblCellMar>
        </w:tblPrEx>
        <w:tc>
          <w:tcPr>
            <w:tcW w:w="496" w:type="dxa"/>
          </w:tcPr>
          <w:p w:rsidR="0071233A" w:rsidRDefault="0071233A" w:rsidP="003923B2">
            <w:pPr>
              <w:tabs>
                <w:tab w:val="left" w:pos="1267"/>
                <w:tab w:val="left" w:pos="1828"/>
                <w:tab w:val="right" w:pos="9691"/>
              </w:tabs>
              <w:ind w:right="3"/>
              <w:rPr>
                <w:lang w:val="da-DK"/>
              </w:rPr>
            </w:pPr>
            <w:r>
              <w:rPr>
                <w:lang w:val="da-DK"/>
              </w:rPr>
              <w:t>13</w:t>
            </w:r>
          </w:p>
        </w:tc>
        <w:tc>
          <w:tcPr>
            <w:tcW w:w="6520" w:type="dxa"/>
          </w:tcPr>
          <w:p w:rsidR="0071233A" w:rsidRDefault="0071233A" w:rsidP="003923B2">
            <w:pPr>
              <w:tabs>
                <w:tab w:val="left" w:pos="1267"/>
                <w:tab w:val="left" w:pos="1828"/>
                <w:tab w:val="right" w:pos="9691"/>
              </w:tabs>
              <w:ind w:right="3"/>
              <w:rPr>
                <w:lang w:val="da-DK"/>
              </w:rPr>
            </w:pPr>
            <w:r>
              <w:rPr>
                <w:lang w:val="da-DK"/>
              </w:rPr>
              <w:t>Operation som assistent (</w:t>
            </w:r>
            <w:proofErr w:type="spellStart"/>
            <w:r>
              <w:rPr>
                <w:lang w:val="da-DK"/>
              </w:rPr>
              <w:t>Opr.AS</w:t>
            </w:r>
            <w:proofErr w:type="spellEnd"/>
            <w:r>
              <w:rPr>
                <w:lang w:val="da-DK"/>
              </w:rPr>
              <w:t>)</w:t>
            </w:r>
          </w:p>
        </w:tc>
        <w:tc>
          <w:tcPr>
            <w:tcW w:w="777" w:type="dxa"/>
          </w:tcPr>
          <w:p w:rsidR="0071233A" w:rsidRDefault="0071233A" w:rsidP="003923B2">
            <w:pPr>
              <w:tabs>
                <w:tab w:val="left" w:pos="1267"/>
                <w:tab w:val="left" w:pos="1828"/>
                <w:tab w:val="right" w:pos="9691"/>
              </w:tabs>
              <w:ind w:right="3"/>
              <w:rPr>
                <w:lang w:val="da-DK"/>
              </w:rPr>
            </w:pPr>
          </w:p>
        </w:tc>
      </w:tr>
      <w:tr w:rsidR="0071233A" w:rsidTr="003923B2">
        <w:tblPrEx>
          <w:tblCellMar>
            <w:top w:w="0" w:type="dxa"/>
            <w:bottom w:w="0" w:type="dxa"/>
          </w:tblCellMar>
        </w:tblPrEx>
        <w:tc>
          <w:tcPr>
            <w:tcW w:w="496" w:type="dxa"/>
          </w:tcPr>
          <w:p w:rsidR="0071233A" w:rsidRDefault="0071233A" w:rsidP="003923B2">
            <w:pPr>
              <w:tabs>
                <w:tab w:val="left" w:pos="1267"/>
                <w:tab w:val="left" w:pos="1828"/>
                <w:tab w:val="right" w:pos="9691"/>
              </w:tabs>
              <w:ind w:right="3"/>
            </w:pPr>
            <w:r>
              <w:t>14</w:t>
            </w:r>
          </w:p>
        </w:tc>
        <w:tc>
          <w:tcPr>
            <w:tcW w:w="6520" w:type="dxa"/>
          </w:tcPr>
          <w:p w:rsidR="0071233A" w:rsidRDefault="0071233A" w:rsidP="003923B2">
            <w:pPr>
              <w:tabs>
                <w:tab w:val="left" w:pos="1267"/>
                <w:tab w:val="left" w:pos="1828"/>
                <w:tab w:val="right" w:pos="9691"/>
              </w:tabs>
              <w:ind w:right="3"/>
            </w:pPr>
            <w:r>
              <w:t>Operation under supervision (</w:t>
            </w:r>
            <w:proofErr w:type="spellStart"/>
            <w:r>
              <w:t>Opr.SU</w:t>
            </w:r>
            <w:proofErr w:type="spellEnd"/>
            <w:r>
              <w:t>)</w:t>
            </w:r>
          </w:p>
        </w:tc>
        <w:tc>
          <w:tcPr>
            <w:tcW w:w="777" w:type="dxa"/>
          </w:tcPr>
          <w:p w:rsidR="0071233A" w:rsidRDefault="0071233A" w:rsidP="003923B2">
            <w:pPr>
              <w:tabs>
                <w:tab w:val="left" w:pos="1267"/>
                <w:tab w:val="left" w:pos="1828"/>
                <w:tab w:val="right" w:pos="9691"/>
              </w:tabs>
              <w:ind w:right="3"/>
            </w:pPr>
          </w:p>
        </w:tc>
      </w:tr>
      <w:tr w:rsidR="0071233A" w:rsidTr="003923B2">
        <w:tblPrEx>
          <w:tblCellMar>
            <w:top w:w="0" w:type="dxa"/>
            <w:bottom w:w="0" w:type="dxa"/>
          </w:tblCellMar>
        </w:tblPrEx>
        <w:tc>
          <w:tcPr>
            <w:tcW w:w="496" w:type="dxa"/>
          </w:tcPr>
          <w:p w:rsidR="0071233A" w:rsidRDefault="0071233A" w:rsidP="003923B2">
            <w:pPr>
              <w:tabs>
                <w:tab w:val="left" w:pos="1267"/>
                <w:tab w:val="left" w:pos="1828"/>
                <w:tab w:val="right" w:pos="9691"/>
              </w:tabs>
              <w:ind w:right="3"/>
              <w:rPr>
                <w:lang w:val="da-DK"/>
              </w:rPr>
            </w:pPr>
            <w:r>
              <w:rPr>
                <w:lang w:val="da-DK"/>
              </w:rPr>
              <w:t>15</w:t>
            </w:r>
          </w:p>
        </w:tc>
        <w:tc>
          <w:tcPr>
            <w:tcW w:w="6520" w:type="dxa"/>
          </w:tcPr>
          <w:p w:rsidR="0071233A" w:rsidRDefault="0071233A" w:rsidP="003923B2">
            <w:pPr>
              <w:tabs>
                <w:tab w:val="left" w:pos="1267"/>
                <w:tab w:val="left" w:pos="1828"/>
                <w:tab w:val="right" w:pos="9691"/>
              </w:tabs>
              <w:ind w:right="3"/>
              <w:rPr>
                <w:lang w:val="da-DK"/>
              </w:rPr>
            </w:pPr>
            <w:r>
              <w:rPr>
                <w:lang w:val="da-DK"/>
              </w:rPr>
              <w:t>Operation selvstændigt (</w:t>
            </w:r>
            <w:proofErr w:type="spellStart"/>
            <w:r>
              <w:rPr>
                <w:lang w:val="da-DK"/>
              </w:rPr>
              <w:t>Opr.SE</w:t>
            </w:r>
            <w:proofErr w:type="spellEnd"/>
            <w:r>
              <w:rPr>
                <w:lang w:val="da-DK"/>
              </w:rPr>
              <w:t>)</w:t>
            </w:r>
          </w:p>
        </w:tc>
        <w:tc>
          <w:tcPr>
            <w:tcW w:w="777" w:type="dxa"/>
          </w:tcPr>
          <w:p w:rsidR="0071233A" w:rsidRDefault="0071233A" w:rsidP="003923B2">
            <w:pPr>
              <w:tabs>
                <w:tab w:val="left" w:pos="1267"/>
                <w:tab w:val="left" w:pos="1828"/>
                <w:tab w:val="right" w:pos="9691"/>
              </w:tabs>
              <w:ind w:right="3"/>
              <w:rPr>
                <w:lang w:val="da-DK"/>
              </w:rPr>
            </w:pPr>
          </w:p>
        </w:tc>
      </w:tr>
      <w:tr w:rsidR="0071233A" w:rsidTr="003923B2">
        <w:tblPrEx>
          <w:tblCellMar>
            <w:top w:w="0" w:type="dxa"/>
            <w:bottom w:w="0" w:type="dxa"/>
          </w:tblCellMar>
        </w:tblPrEx>
        <w:tc>
          <w:tcPr>
            <w:tcW w:w="496" w:type="dxa"/>
          </w:tcPr>
          <w:p w:rsidR="0071233A" w:rsidRDefault="0071233A" w:rsidP="003923B2">
            <w:pPr>
              <w:tabs>
                <w:tab w:val="left" w:pos="1267"/>
                <w:tab w:val="left" w:pos="1828"/>
                <w:tab w:val="right" w:pos="9691"/>
              </w:tabs>
              <w:ind w:right="3"/>
              <w:rPr>
                <w:lang w:val="da-DK"/>
              </w:rPr>
            </w:pPr>
            <w:r>
              <w:rPr>
                <w:lang w:val="da-DK"/>
              </w:rPr>
              <w:t>16</w:t>
            </w:r>
          </w:p>
        </w:tc>
        <w:tc>
          <w:tcPr>
            <w:tcW w:w="6520" w:type="dxa"/>
          </w:tcPr>
          <w:p w:rsidR="0071233A" w:rsidRDefault="0071233A" w:rsidP="003923B2">
            <w:pPr>
              <w:tabs>
                <w:tab w:val="left" w:pos="1267"/>
                <w:tab w:val="left" w:pos="1828"/>
                <w:tab w:val="right" w:pos="9691"/>
              </w:tabs>
              <w:ind w:right="3"/>
              <w:rPr>
                <w:lang w:val="da-DK"/>
              </w:rPr>
            </w:pPr>
            <w:r>
              <w:rPr>
                <w:lang w:val="da-DK"/>
              </w:rPr>
              <w:t>Fokuserede ophold</w:t>
            </w:r>
          </w:p>
        </w:tc>
        <w:tc>
          <w:tcPr>
            <w:tcW w:w="777" w:type="dxa"/>
          </w:tcPr>
          <w:p w:rsidR="0071233A" w:rsidRDefault="0071233A" w:rsidP="003923B2">
            <w:pPr>
              <w:tabs>
                <w:tab w:val="left" w:pos="1267"/>
                <w:tab w:val="left" w:pos="1828"/>
                <w:tab w:val="right" w:pos="9691"/>
              </w:tabs>
              <w:ind w:right="3"/>
              <w:rPr>
                <w:lang w:val="da-DK"/>
              </w:rPr>
            </w:pPr>
          </w:p>
        </w:tc>
      </w:tr>
    </w:tbl>
    <w:p w:rsidR="0071233A" w:rsidRDefault="0071233A" w:rsidP="0071233A">
      <w:pPr>
        <w:tabs>
          <w:tab w:val="left" w:pos="1267"/>
          <w:tab w:val="left" w:pos="1828"/>
          <w:tab w:val="right" w:pos="9691"/>
        </w:tabs>
        <w:ind w:right="3"/>
        <w:rPr>
          <w:lang w:val="da-DK"/>
        </w:rPr>
      </w:pPr>
    </w:p>
    <w:p w:rsidR="0071233A" w:rsidRDefault="0071233A" w:rsidP="0071233A">
      <w:pPr>
        <w:tabs>
          <w:tab w:val="left" w:pos="1267"/>
          <w:tab w:val="left" w:pos="1828"/>
          <w:tab w:val="right" w:pos="9691"/>
        </w:tabs>
        <w:ind w:right="3"/>
        <w:rPr>
          <w:b/>
          <w:bCs/>
          <w:lang w:val="da-DK"/>
        </w:rPr>
      </w:pPr>
    </w:p>
    <w:p w:rsidR="0071233A" w:rsidRDefault="0071233A" w:rsidP="0071233A">
      <w:pPr>
        <w:pStyle w:val="Overskrift2"/>
        <w:ind w:right="3"/>
        <w:rPr>
          <w:lang w:val="da-DK"/>
        </w:rPr>
      </w:pPr>
      <w:bookmarkStart w:id="1" w:name="_Toc237840037"/>
      <w:r>
        <w:rPr>
          <w:lang w:val="da-DK"/>
        </w:rPr>
        <w:t>2.3 Definition af læringsmetoder:</w:t>
      </w:r>
      <w:bookmarkEnd w:id="1"/>
    </w:p>
    <w:p w:rsidR="0071233A" w:rsidRDefault="0071233A" w:rsidP="0071233A">
      <w:pPr>
        <w:tabs>
          <w:tab w:val="left" w:pos="1267"/>
          <w:tab w:val="left" w:pos="1828"/>
          <w:tab w:val="right" w:pos="9691"/>
        </w:tabs>
        <w:ind w:right="3"/>
        <w:rPr>
          <w:lang w:val="da-DK"/>
        </w:rPr>
      </w:pPr>
    </w:p>
    <w:p w:rsidR="0071233A" w:rsidRDefault="0071233A" w:rsidP="0071233A">
      <w:pPr>
        <w:tabs>
          <w:tab w:val="left" w:pos="1267"/>
          <w:tab w:val="left" w:pos="1828"/>
          <w:tab w:val="right" w:pos="9691"/>
        </w:tabs>
        <w:ind w:left="360" w:right="3"/>
        <w:rPr>
          <w:lang w:val="da-DK"/>
        </w:rPr>
      </w:pPr>
      <w:r>
        <w:rPr>
          <w:u w:val="single"/>
          <w:lang w:val="da-DK"/>
        </w:rPr>
        <w:t>Ad 1) Selvstudium:</w:t>
      </w:r>
      <w:r>
        <w:rPr>
          <w:u w:val="single"/>
          <w:lang w:val="da-DK"/>
        </w:rPr>
        <w:br/>
      </w:r>
      <w:r>
        <w:rPr>
          <w:lang w:val="da-DK"/>
        </w:rPr>
        <w:t>Læsning af faglitteratur, lærebøger, tidsskrifter, instrukser, m.m. Dette inkluderer også anve</w:t>
      </w:r>
      <w:r>
        <w:rPr>
          <w:lang w:val="da-DK"/>
        </w:rPr>
        <w:t>n</w:t>
      </w:r>
      <w:r>
        <w:rPr>
          <w:lang w:val="da-DK"/>
        </w:rPr>
        <w:t>delse af elektroniske medier, interaktive ”</w:t>
      </w:r>
      <w:proofErr w:type="spellStart"/>
      <w:r>
        <w:rPr>
          <w:lang w:val="da-DK"/>
        </w:rPr>
        <w:t>tutorials</w:t>
      </w:r>
      <w:proofErr w:type="spellEnd"/>
      <w:r>
        <w:rPr>
          <w:lang w:val="da-DK"/>
        </w:rPr>
        <w:t>”, ”virtual reality” simulation, internet og video. Valg af litteratur og kilder kan ske i samråd med vejleder og mentor. Læringen uddybes og fastholdes gennem dialog med vejleder og ved refleksion over egen praksis.</w:t>
      </w:r>
    </w:p>
    <w:p w:rsidR="0071233A" w:rsidRDefault="0071233A" w:rsidP="0071233A">
      <w:pPr>
        <w:tabs>
          <w:tab w:val="left" w:pos="1267"/>
          <w:tab w:val="left" w:pos="1828"/>
          <w:tab w:val="right" w:pos="9691"/>
        </w:tabs>
        <w:ind w:left="360" w:right="3"/>
        <w:rPr>
          <w:lang w:val="da-DK"/>
        </w:rPr>
      </w:pPr>
    </w:p>
    <w:p w:rsidR="0071233A" w:rsidRDefault="0071233A" w:rsidP="0071233A">
      <w:pPr>
        <w:tabs>
          <w:tab w:val="left" w:pos="1267"/>
          <w:tab w:val="left" w:pos="1828"/>
          <w:tab w:val="right" w:pos="9691"/>
        </w:tabs>
        <w:ind w:left="360" w:right="3"/>
        <w:rPr>
          <w:lang w:val="da-DK"/>
        </w:rPr>
      </w:pPr>
      <w:r>
        <w:rPr>
          <w:u w:val="single"/>
          <w:lang w:val="da-DK"/>
        </w:rPr>
        <w:t>Ad 2) Teoretiske kurser:</w:t>
      </w:r>
      <w:r>
        <w:rPr>
          <w:u w:val="single"/>
          <w:lang w:val="da-DK"/>
        </w:rPr>
        <w:br/>
      </w:r>
      <w:r>
        <w:rPr>
          <w:lang w:val="da-DK"/>
        </w:rPr>
        <w:t>Kurser med hovedvægten på teoretisk læring.</w:t>
      </w:r>
    </w:p>
    <w:p w:rsidR="0071233A" w:rsidRDefault="0071233A" w:rsidP="0071233A">
      <w:pPr>
        <w:tabs>
          <w:tab w:val="left" w:pos="1267"/>
          <w:tab w:val="left" w:pos="1828"/>
          <w:tab w:val="right" w:pos="9691"/>
        </w:tabs>
        <w:ind w:left="360" w:right="3"/>
        <w:rPr>
          <w:lang w:val="da-DK"/>
        </w:rPr>
      </w:pPr>
    </w:p>
    <w:p w:rsidR="0071233A" w:rsidRDefault="0071233A" w:rsidP="0071233A">
      <w:pPr>
        <w:tabs>
          <w:tab w:val="left" w:pos="1267"/>
          <w:tab w:val="left" w:pos="1828"/>
          <w:tab w:val="right" w:pos="9691"/>
        </w:tabs>
        <w:ind w:left="360" w:right="3"/>
        <w:rPr>
          <w:lang w:val="da-DK"/>
        </w:rPr>
      </w:pPr>
      <w:r>
        <w:rPr>
          <w:u w:val="single"/>
          <w:lang w:val="da-DK"/>
        </w:rPr>
        <w:t>Ad 9) Færdighedskurser:</w:t>
      </w:r>
      <w:r>
        <w:rPr>
          <w:u w:val="single"/>
          <w:lang w:val="da-DK"/>
        </w:rPr>
        <w:br/>
      </w:r>
      <w:r>
        <w:rPr>
          <w:lang w:val="da-DK"/>
        </w:rPr>
        <w:t xml:space="preserve">Kursus med hovedvægten på praktisk færdighedstræning. Kan f.eks. være kursus med </w:t>
      </w:r>
      <w:r>
        <w:rPr>
          <w:lang w:val="da-DK"/>
        </w:rPr>
        <w:lastRenderedPageBreak/>
        <w:t xml:space="preserve">operationer på udtagne </w:t>
      </w:r>
      <w:proofErr w:type="spellStart"/>
      <w:r>
        <w:rPr>
          <w:lang w:val="da-DK"/>
        </w:rPr>
        <w:t>dyreorganer</w:t>
      </w:r>
      <w:proofErr w:type="spellEnd"/>
      <w:r>
        <w:rPr>
          <w:lang w:val="da-DK"/>
        </w:rPr>
        <w:t xml:space="preserve">, levende grise (kursus i operativ kirurgi, kursus i </w:t>
      </w:r>
      <w:proofErr w:type="spellStart"/>
      <w:r>
        <w:rPr>
          <w:lang w:val="da-DK"/>
        </w:rPr>
        <w:t>laparoskopi</w:t>
      </w:r>
      <w:proofErr w:type="spellEnd"/>
      <w:r>
        <w:rPr>
          <w:lang w:val="da-DK"/>
        </w:rPr>
        <w:t>), og/eller a</w:t>
      </w:r>
      <w:r>
        <w:rPr>
          <w:lang w:val="da-DK"/>
        </w:rPr>
        <w:t>n</w:t>
      </w:r>
      <w:r>
        <w:rPr>
          <w:lang w:val="da-DK"/>
        </w:rPr>
        <w:t>vendelse af simulatorer.</w:t>
      </w:r>
    </w:p>
    <w:p w:rsidR="0071233A" w:rsidRDefault="0071233A" w:rsidP="0071233A">
      <w:pPr>
        <w:tabs>
          <w:tab w:val="left" w:pos="1267"/>
          <w:tab w:val="left" w:pos="1828"/>
          <w:tab w:val="right" w:pos="9691"/>
        </w:tabs>
        <w:ind w:left="360" w:right="3"/>
        <w:rPr>
          <w:lang w:val="da-DK"/>
        </w:rPr>
      </w:pPr>
    </w:p>
    <w:p w:rsidR="0071233A" w:rsidRDefault="0071233A" w:rsidP="0071233A">
      <w:pPr>
        <w:tabs>
          <w:tab w:val="left" w:pos="1267"/>
          <w:tab w:val="left" w:pos="1828"/>
          <w:tab w:val="right" w:pos="9691"/>
        </w:tabs>
        <w:ind w:left="360" w:right="3"/>
        <w:rPr>
          <w:lang w:val="da-DK"/>
        </w:rPr>
      </w:pPr>
      <w:r>
        <w:rPr>
          <w:u w:val="single"/>
          <w:lang w:val="da-DK"/>
        </w:rPr>
        <w:t>Ad 10) Færdighedslaboratorium:</w:t>
      </w:r>
      <w:r>
        <w:rPr>
          <w:u w:val="single"/>
          <w:lang w:val="da-DK"/>
        </w:rPr>
        <w:br/>
      </w:r>
      <w:r>
        <w:rPr>
          <w:lang w:val="da-DK"/>
        </w:rPr>
        <w:t xml:space="preserve">Praktisk færdighedstræning under fysiske rammer, hvor der er faciliteter til selvstændig træning (evt. </w:t>
      </w:r>
      <w:proofErr w:type="spellStart"/>
      <w:r>
        <w:rPr>
          <w:lang w:val="da-DK"/>
        </w:rPr>
        <w:t>forudgået</w:t>
      </w:r>
      <w:proofErr w:type="spellEnd"/>
      <w:r>
        <w:rPr>
          <w:lang w:val="da-DK"/>
        </w:rPr>
        <w:t xml:space="preserve"> af introduktion/supervision). Faciliteterne bør være let tilgæ</w:t>
      </w:r>
      <w:r>
        <w:rPr>
          <w:lang w:val="da-DK"/>
        </w:rPr>
        <w:t>n</w:t>
      </w:r>
      <w:r>
        <w:rPr>
          <w:lang w:val="da-DK"/>
        </w:rPr>
        <w:t>gelige på en måde som sikrer at den uddannelsessøgende selv kan tilrettelægge sin tr</w:t>
      </w:r>
      <w:r>
        <w:rPr>
          <w:lang w:val="da-DK"/>
        </w:rPr>
        <w:t>æ</w:t>
      </w:r>
      <w:r>
        <w:rPr>
          <w:lang w:val="da-DK"/>
        </w:rPr>
        <w:t>ning.</w:t>
      </w:r>
      <w:r>
        <w:rPr>
          <w:u w:val="single"/>
          <w:lang w:val="da-DK"/>
        </w:rPr>
        <w:br/>
      </w:r>
      <w:r>
        <w:rPr>
          <w:lang w:val="da-DK"/>
        </w:rPr>
        <w:t>Heri kan indgå færdighedstræning på f.eks.</w:t>
      </w:r>
      <w:r>
        <w:rPr>
          <w:lang w:val="da-DK"/>
        </w:rPr>
        <w:br/>
        <w:t xml:space="preserve">a) Computerbaseret </w:t>
      </w:r>
      <w:proofErr w:type="spellStart"/>
      <w:r>
        <w:rPr>
          <w:lang w:val="da-DK"/>
        </w:rPr>
        <w:t>endoskopi</w:t>
      </w:r>
      <w:proofErr w:type="spellEnd"/>
      <w:r>
        <w:rPr>
          <w:lang w:val="da-DK"/>
        </w:rPr>
        <w:t xml:space="preserve"> simulator </w:t>
      </w:r>
    </w:p>
    <w:p w:rsidR="0071233A" w:rsidRDefault="0071233A" w:rsidP="0071233A">
      <w:pPr>
        <w:tabs>
          <w:tab w:val="left" w:pos="1267"/>
          <w:tab w:val="left" w:pos="1828"/>
          <w:tab w:val="right" w:pos="9691"/>
        </w:tabs>
        <w:ind w:left="360" w:right="3"/>
        <w:rPr>
          <w:lang w:val="da-DK"/>
        </w:rPr>
      </w:pPr>
      <w:r>
        <w:rPr>
          <w:lang w:val="da-DK"/>
        </w:rPr>
        <w:t xml:space="preserve">b) ”Bokse” eller fantomer til bl.a. </w:t>
      </w:r>
      <w:proofErr w:type="spellStart"/>
      <w:r>
        <w:rPr>
          <w:lang w:val="da-DK"/>
        </w:rPr>
        <w:t>endoskopi-træning</w:t>
      </w:r>
      <w:proofErr w:type="spellEnd"/>
      <w:r>
        <w:rPr>
          <w:lang w:val="da-DK"/>
        </w:rPr>
        <w:t>.</w:t>
      </w:r>
      <w:r>
        <w:rPr>
          <w:lang w:val="da-DK"/>
        </w:rPr>
        <w:br/>
        <w:t xml:space="preserve">c) </w:t>
      </w:r>
      <w:proofErr w:type="spellStart"/>
      <w:r>
        <w:rPr>
          <w:lang w:val="da-DK"/>
        </w:rPr>
        <w:t>Dyreorganer</w:t>
      </w:r>
      <w:proofErr w:type="spellEnd"/>
      <w:r>
        <w:rPr>
          <w:lang w:val="da-DK"/>
        </w:rPr>
        <w:t xml:space="preserve">.  </w:t>
      </w:r>
    </w:p>
    <w:p w:rsidR="0071233A" w:rsidRDefault="0071233A" w:rsidP="0071233A">
      <w:pPr>
        <w:tabs>
          <w:tab w:val="left" w:pos="1267"/>
          <w:tab w:val="left" w:pos="1828"/>
          <w:tab w:val="right" w:pos="9691"/>
        </w:tabs>
        <w:ind w:left="360" w:right="3"/>
        <w:rPr>
          <w:lang w:val="da-DK"/>
        </w:rPr>
      </w:pPr>
    </w:p>
    <w:p w:rsidR="0071233A" w:rsidRDefault="0071233A" w:rsidP="0071233A">
      <w:pPr>
        <w:tabs>
          <w:tab w:val="left" w:pos="1267"/>
          <w:tab w:val="left" w:pos="1828"/>
          <w:tab w:val="right" w:pos="9691"/>
        </w:tabs>
        <w:ind w:left="360" w:right="3"/>
        <w:rPr>
          <w:lang w:val="da-DK"/>
        </w:rPr>
      </w:pPr>
      <w:r>
        <w:rPr>
          <w:u w:val="single"/>
          <w:lang w:val="da-DK"/>
        </w:rPr>
        <w:t>Ad 12) Superviseret klinisk arbejde:</w:t>
      </w:r>
      <w:r>
        <w:rPr>
          <w:u w:val="single"/>
          <w:lang w:val="da-DK"/>
        </w:rPr>
        <w:br/>
      </w:r>
      <w:r>
        <w:rPr>
          <w:lang w:val="da-DK"/>
        </w:rPr>
        <w:t>Inkluderer ”</w:t>
      </w:r>
      <w:proofErr w:type="spellStart"/>
      <w:r>
        <w:rPr>
          <w:lang w:val="da-DK"/>
        </w:rPr>
        <w:t>bed-side</w:t>
      </w:r>
      <w:proofErr w:type="spellEnd"/>
      <w:r>
        <w:rPr>
          <w:lang w:val="da-DK"/>
        </w:rPr>
        <w:t>” vejledning/supervision ved alle former for dagligdags patientkontakter, som stu</w:t>
      </w:r>
      <w:r>
        <w:rPr>
          <w:lang w:val="da-DK"/>
        </w:rPr>
        <w:t>e</w:t>
      </w:r>
      <w:r>
        <w:rPr>
          <w:lang w:val="da-DK"/>
        </w:rPr>
        <w:t>gang, ambulatorium, tilsyn, vagtarbejde m.v.</w:t>
      </w:r>
    </w:p>
    <w:p w:rsidR="0071233A" w:rsidRDefault="0071233A" w:rsidP="0071233A">
      <w:pPr>
        <w:tabs>
          <w:tab w:val="left" w:pos="1267"/>
          <w:tab w:val="left" w:pos="1828"/>
          <w:tab w:val="right" w:pos="9691"/>
        </w:tabs>
        <w:ind w:left="360" w:right="3"/>
        <w:rPr>
          <w:lang w:val="da-DK"/>
        </w:rPr>
      </w:pPr>
    </w:p>
    <w:p w:rsidR="0071233A" w:rsidRDefault="0071233A" w:rsidP="0071233A">
      <w:pPr>
        <w:tabs>
          <w:tab w:val="left" w:pos="1267"/>
          <w:tab w:val="left" w:pos="1828"/>
          <w:tab w:val="right" w:pos="9691"/>
        </w:tabs>
        <w:ind w:left="360" w:right="3"/>
        <w:rPr>
          <w:lang w:val="da-DK"/>
        </w:rPr>
      </w:pPr>
      <w:r>
        <w:rPr>
          <w:u w:val="single"/>
          <w:lang w:val="da-DK"/>
        </w:rPr>
        <w:t>Ad 13) Assistere til operation:</w:t>
      </w:r>
      <w:r>
        <w:rPr>
          <w:lang w:val="da-DK"/>
        </w:rPr>
        <w:br/>
        <w:t xml:space="preserve">At assistere til en operation, og derved lære at assistere og erfare hvordan operationen udføres. </w:t>
      </w:r>
    </w:p>
    <w:p w:rsidR="0071233A" w:rsidRDefault="0071233A" w:rsidP="0071233A">
      <w:pPr>
        <w:tabs>
          <w:tab w:val="left" w:pos="1267"/>
          <w:tab w:val="left" w:pos="1828"/>
          <w:tab w:val="right" w:pos="9691"/>
        </w:tabs>
        <w:ind w:left="360" w:right="3"/>
        <w:rPr>
          <w:lang w:val="da-DK"/>
        </w:rPr>
      </w:pPr>
    </w:p>
    <w:p w:rsidR="0071233A" w:rsidRDefault="0071233A" w:rsidP="0071233A">
      <w:pPr>
        <w:tabs>
          <w:tab w:val="left" w:pos="1267"/>
          <w:tab w:val="left" w:pos="1828"/>
          <w:tab w:val="right" w:pos="9691"/>
        </w:tabs>
        <w:ind w:left="360" w:right="3"/>
        <w:rPr>
          <w:lang w:val="da-DK"/>
        </w:rPr>
      </w:pPr>
      <w:r>
        <w:rPr>
          <w:u w:val="single"/>
          <w:lang w:val="da-DK"/>
        </w:rPr>
        <w:t>Ad 14) Superviseret operation:</w:t>
      </w:r>
      <w:r>
        <w:rPr>
          <w:u w:val="single"/>
          <w:lang w:val="da-DK"/>
        </w:rPr>
        <w:br/>
      </w:r>
      <w:r>
        <w:rPr>
          <w:lang w:val="da-DK"/>
        </w:rPr>
        <w:t>At foretage en operation helt eller delvist, under supervision og vejledning. Der kan være varierende grader af supervision: supervisor kan assistere til hele indgrebet, dele af indgrebet, e</w:t>
      </w:r>
      <w:r>
        <w:rPr>
          <w:lang w:val="da-DK"/>
        </w:rPr>
        <w:t>l</w:t>
      </w:r>
      <w:r>
        <w:rPr>
          <w:lang w:val="da-DK"/>
        </w:rPr>
        <w:t>ler vejlede på stuen uden at assistere til indgrebet.</w:t>
      </w:r>
    </w:p>
    <w:p w:rsidR="0071233A" w:rsidRDefault="0071233A" w:rsidP="0071233A">
      <w:pPr>
        <w:tabs>
          <w:tab w:val="left" w:pos="1267"/>
          <w:tab w:val="left" w:pos="1828"/>
          <w:tab w:val="right" w:pos="9691"/>
        </w:tabs>
        <w:ind w:left="360" w:right="3"/>
        <w:rPr>
          <w:u w:val="single"/>
          <w:lang w:val="da-DK"/>
        </w:rPr>
      </w:pPr>
    </w:p>
    <w:p w:rsidR="0071233A" w:rsidRDefault="0071233A" w:rsidP="0071233A">
      <w:pPr>
        <w:tabs>
          <w:tab w:val="left" w:pos="1267"/>
          <w:tab w:val="left" w:pos="1828"/>
          <w:tab w:val="right" w:pos="9691"/>
        </w:tabs>
        <w:ind w:left="360" w:right="3"/>
        <w:rPr>
          <w:u w:val="single"/>
          <w:lang w:val="da-DK"/>
        </w:rPr>
      </w:pPr>
      <w:r>
        <w:rPr>
          <w:u w:val="single"/>
          <w:lang w:val="da-DK"/>
        </w:rPr>
        <w:t>Ad 16) Fokuserede ophold:</w:t>
      </w:r>
    </w:p>
    <w:p w:rsidR="0071233A" w:rsidRDefault="0071233A" w:rsidP="0071233A">
      <w:pPr>
        <w:tabs>
          <w:tab w:val="left" w:pos="1267"/>
          <w:tab w:val="left" w:pos="1828"/>
          <w:tab w:val="right" w:pos="9691"/>
        </w:tabs>
        <w:ind w:left="360" w:right="3"/>
        <w:rPr>
          <w:lang w:val="da-DK"/>
        </w:rPr>
      </w:pPr>
      <w:r>
        <w:rPr>
          <w:lang w:val="da-DK"/>
        </w:rPr>
        <w:t>Korterevarende ophold på anden afdeling. Der er et nøje defineret mål med opholdet, og opholdet skal være tilrettelagt specifikt med henblik på at opnå de beskrevne mål, som kan være både teoretiske, pra</w:t>
      </w:r>
      <w:r>
        <w:rPr>
          <w:lang w:val="da-DK"/>
        </w:rPr>
        <w:t>k</w:t>
      </w:r>
      <w:r>
        <w:rPr>
          <w:lang w:val="da-DK"/>
        </w:rPr>
        <w:t>tiske og kliniske.</w:t>
      </w:r>
    </w:p>
    <w:p w:rsidR="0071233A" w:rsidRDefault="0071233A" w:rsidP="0071233A">
      <w:pPr>
        <w:tabs>
          <w:tab w:val="left" w:pos="1267"/>
          <w:tab w:val="num" w:pos="1440"/>
          <w:tab w:val="left" w:pos="1828"/>
          <w:tab w:val="right" w:pos="9691"/>
        </w:tabs>
        <w:ind w:left="1080" w:right="3"/>
        <w:rPr>
          <w:lang w:val="da-DK"/>
        </w:rPr>
      </w:pPr>
    </w:p>
    <w:p w:rsidR="0071233A" w:rsidRDefault="0071233A" w:rsidP="0071233A">
      <w:pPr>
        <w:pStyle w:val="Sidefod"/>
        <w:tabs>
          <w:tab w:val="clear" w:pos="4819"/>
          <w:tab w:val="clear" w:pos="9638"/>
        </w:tabs>
        <w:ind w:right="3"/>
        <w:rPr>
          <w:lang w:val="da-DK"/>
        </w:rPr>
      </w:pPr>
    </w:p>
    <w:p w:rsidR="0071233A" w:rsidRDefault="0071233A" w:rsidP="0071233A">
      <w:pPr>
        <w:pStyle w:val="Overskrift1"/>
        <w:ind w:right="3"/>
        <w:rPr>
          <w:lang w:val="da-DK"/>
        </w:rPr>
      </w:pPr>
      <w:bookmarkStart w:id="2" w:name="_Toc237840038"/>
      <w:r>
        <w:rPr>
          <w:lang w:val="da-DK"/>
        </w:rPr>
        <w:t>3. Evalueringsstrategier</w:t>
      </w:r>
      <w:bookmarkEnd w:id="2"/>
    </w:p>
    <w:p w:rsidR="0071233A" w:rsidRDefault="0071233A" w:rsidP="0071233A">
      <w:pPr>
        <w:ind w:right="3"/>
        <w:rPr>
          <w:lang w:val="da-DK"/>
        </w:rPr>
      </w:pPr>
    </w:p>
    <w:p w:rsidR="0071233A" w:rsidRDefault="0071233A" w:rsidP="0071233A">
      <w:pPr>
        <w:ind w:right="3"/>
        <w:rPr>
          <w:lang w:val="da-DK"/>
        </w:rPr>
      </w:pPr>
      <w:r>
        <w:rPr>
          <w:lang w:val="da-DK"/>
        </w:rPr>
        <w:t>Der skelnes mellem vurdering af den uddannelsessøgende læges kompetencer og vurdering af læringsra</w:t>
      </w:r>
      <w:r>
        <w:rPr>
          <w:lang w:val="da-DK"/>
        </w:rPr>
        <w:t>m</w:t>
      </w:r>
      <w:r>
        <w:rPr>
          <w:lang w:val="da-DK"/>
        </w:rPr>
        <w:t>merne.</w:t>
      </w:r>
    </w:p>
    <w:p w:rsidR="0071233A" w:rsidRDefault="0071233A" w:rsidP="0071233A">
      <w:pPr>
        <w:pStyle w:val="Overskrift3"/>
        <w:ind w:right="3"/>
        <w:rPr>
          <w:b w:val="0"/>
        </w:rPr>
      </w:pPr>
    </w:p>
    <w:p w:rsidR="0071233A" w:rsidRPr="006A4FF1" w:rsidRDefault="0071233A" w:rsidP="0071233A">
      <w:pPr>
        <w:pStyle w:val="Overskrift2"/>
        <w:ind w:right="3"/>
        <w:rPr>
          <w:lang w:val="da-DK"/>
        </w:rPr>
      </w:pPr>
      <w:bookmarkStart w:id="3" w:name="_Toc237840039"/>
      <w:r w:rsidRPr="006A4FF1">
        <w:rPr>
          <w:lang w:val="da-DK"/>
        </w:rPr>
        <w:t>3.1 Vurdering af den uddannelsessøgende læges kompetencer</w:t>
      </w:r>
      <w:bookmarkEnd w:id="3"/>
    </w:p>
    <w:p w:rsidR="0071233A" w:rsidRDefault="0071233A" w:rsidP="0071233A">
      <w:pPr>
        <w:ind w:right="3"/>
        <w:rPr>
          <w:lang w:val="da-DK"/>
        </w:rPr>
      </w:pPr>
    </w:p>
    <w:p w:rsidR="0071233A" w:rsidRDefault="0071233A" w:rsidP="0071233A">
      <w:pPr>
        <w:ind w:right="3"/>
        <w:rPr>
          <w:lang w:val="da-DK"/>
        </w:rPr>
      </w:pPr>
      <w:r>
        <w:rPr>
          <w:lang w:val="da-DK"/>
        </w:rPr>
        <w:t>Evalueringen skal sikre, at de minimumskrav, som er indeholdt i målbeskrivelsen er indfriet. Den skal være et redskab til en systematiseret vurdering af den uddannelsessøgende læge og herved attestere u</w:t>
      </w:r>
      <w:r>
        <w:rPr>
          <w:lang w:val="da-DK"/>
        </w:rPr>
        <w:t>d</w:t>
      </w:r>
      <w:r>
        <w:rPr>
          <w:lang w:val="da-DK"/>
        </w:rPr>
        <w:t>dannelsens faktisk opnåede resultater overfor relevante sundhedsmyndigheder. I sidstnævnte indgår også, at den udda</w:t>
      </w:r>
      <w:r>
        <w:rPr>
          <w:lang w:val="da-DK"/>
        </w:rPr>
        <w:t>n</w:t>
      </w:r>
      <w:r>
        <w:rPr>
          <w:lang w:val="da-DK"/>
        </w:rPr>
        <w:t>nelsesgivende afdeling på baggrund af kompetencevurdering kan afvise at godkende et uddannelse</w:t>
      </w:r>
      <w:r>
        <w:rPr>
          <w:lang w:val="da-DK"/>
        </w:rPr>
        <w:t>s</w:t>
      </w:r>
      <w:r>
        <w:rPr>
          <w:lang w:val="da-DK"/>
        </w:rPr>
        <w:t>forløb.</w:t>
      </w:r>
    </w:p>
    <w:p w:rsidR="0071233A" w:rsidRDefault="0071233A" w:rsidP="0071233A">
      <w:pPr>
        <w:ind w:right="3"/>
        <w:rPr>
          <w:lang w:val="da-DK"/>
        </w:rPr>
      </w:pPr>
    </w:p>
    <w:p w:rsidR="0071233A" w:rsidRDefault="0071233A" w:rsidP="0071233A">
      <w:pPr>
        <w:tabs>
          <w:tab w:val="left" w:pos="1267"/>
          <w:tab w:val="left" w:pos="1828"/>
          <w:tab w:val="right" w:pos="9691"/>
        </w:tabs>
        <w:ind w:right="3"/>
        <w:rPr>
          <w:lang w:val="da-DK"/>
        </w:rPr>
      </w:pPr>
      <w:r>
        <w:rPr>
          <w:lang w:val="da-DK"/>
        </w:rPr>
        <w:t xml:space="preserve">De anvendte metoder til kompetencevurdering skal kunne afgøre, om den uddannelsessøgende læge </w:t>
      </w:r>
      <w:r>
        <w:rPr>
          <w:i/>
          <w:lang w:val="da-DK"/>
        </w:rPr>
        <w:t>har eller ikke har</w:t>
      </w:r>
      <w:r>
        <w:rPr>
          <w:lang w:val="da-DK"/>
        </w:rPr>
        <w:t xml:space="preserve"> erhvervet den pågældende kompetence. Komp</w:t>
      </w:r>
      <w:r>
        <w:rPr>
          <w:lang w:val="da-DK"/>
        </w:rPr>
        <w:t>e</w:t>
      </w:r>
      <w:r>
        <w:rPr>
          <w:lang w:val="da-DK"/>
        </w:rPr>
        <w:t>tencekravene er derfor formuleret på en sådan måde, at det med den/de anviste metoder til evaluering kan afgøres, om den uddannelsess</w:t>
      </w:r>
      <w:r>
        <w:rPr>
          <w:lang w:val="da-DK"/>
        </w:rPr>
        <w:t>ø</w:t>
      </w:r>
      <w:r>
        <w:rPr>
          <w:lang w:val="da-DK"/>
        </w:rPr>
        <w:t>gende læge har erhvervet den pågældende kompetence eller ej.</w:t>
      </w:r>
    </w:p>
    <w:p w:rsidR="0071233A" w:rsidRDefault="0071233A" w:rsidP="0071233A">
      <w:pPr>
        <w:tabs>
          <w:tab w:val="left" w:pos="1267"/>
          <w:tab w:val="left" w:pos="1828"/>
          <w:tab w:val="right" w:pos="9691"/>
        </w:tabs>
        <w:ind w:right="3"/>
        <w:rPr>
          <w:lang w:val="da-DK"/>
        </w:rPr>
      </w:pPr>
    </w:p>
    <w:p w:rsidR="0071233A" w:rsidRDefault="0071233A" w:rsidP="0071233A">
      <w:pPr>
        <w:pStyle w:val="BodyText2"/>
        <w:ind w:right="3"/>
        <w:rPr>
          <w:b w:val="0"/>
          <w:bCs/>
          <w:sz w:val="24"/>
        </w:rPr>
      </w:pPr>
      <w:r>
        <w:rPr>
          <w:b w:val="0"/>
          <w:bCs/>
          <w:sz w:val="24"/>
        </w:rPr>
        <w:t>Der er for mange mål foretaget en konkretisering, dvs. en eksemplificering af hvad det pågælde</w:t>
      </w:r>
      <w:r>
        <w:rPr>
          <w:b w:val="0"/>
          <w:bCs/>
          <w:sz w:val="24"/>
        </w:rPr>
        <w:t>n</w:t>
      </w:r>
      <w:r>
        <w:rPr>
          <w:b w:val="0"/>
          <w:bCs/>
          <w:sz w:val="24"/>
        </w:rPr>
        <w:t xml:space="preserve">de mål blandet andet indeholder. Bemærk at det er målet som skal evalueres. Konkretiseringerne skal således </w:t>
      </w:r>
      <w:proofErr w:type="spellStart"/>
      <w:r>
        <w:rPr>
          <w:b w:val="0"/>
          <w:bCs/>
          <w:sz w:val="24"/>
        </w:rPr>
        <w:t>kunnes</w:t>
      </w:r>
      <w:proofErr w:type="spellEnd"/>
      <w:r>
        <w:rPr>
          <w:b w:val="0"/>
          <w:bCs/>
          <w:sz w:val="24"/>
        </w:rPr>
        <w:t xml:space="preserve">, men et </w:t>
      </w:r>
      <w:proofErr w:type="spellStart"/>
      <w:r>
        <w:rPr>
          <w:b w:val="0"/>
          <w:bCs/>
          <w:sz w:val="24"/>
        </w:rPr>
        <w:t>kompetencemål</w:t>
      </w:r>
      <w:proofErr w:type="spellEnd"/>
      <w:r>
        <w:rPr>
          <w:b w:val="0"/>
          <w:bCs/>
          <w:sz w:val="24"/>
        </w:rPr>
        <w:t xml:space="preserve"> kan være opnået uden at samtlige punkter nævnt u</w:t>
      </w:r>
      <w:r>
        <w:rPr>
          <w:b w:val="0"/>
          <w:bCs/>
          <w:sz w:val="24"/>
        </w:rPr>
        <w:t>n</w:t>
      </w:r>
      <w:r>
        <w:rPr>
          <w:b w:val="0"/>
          <w:bCs/>
          <w:sz w:val="24"/>
        </w:rPr>
        <w:t>der konkretisering er sæ</w:t>
      </w:r>
      <w:r>
        <w:rPr>
          <w:b w:val="0"/>
          <w:bCs/>
          <w:sz w:val="24"/>
        </w:rPr>
        <w:t>r</w:t>
      </w:r>
      <w:r>
        <w:rPr>
          <w:b w:val="0"/>
          <w:bCs/>
          <w:sz w:val="24"/>
        </w:rPr>
        <w:t>skilt evalueret.</w:t>
      </w:r>
    </w:p>
    <w:p w:rsidR="0071233A" w:rsidRDefault="0071233A" w:rsidP="0071233A">
      <w:pPr>
        <w:pStyle w:val="Sidefod"/>
        <w:tabs>
          <w:tab w:val="clear" w:pos="4819"/>
          <w:tab w:val="clear" w:pos="9638"/>
          <w:tab w:val="left" w:pos="1267"/>
          <w:tab w:val="left" w:pos="1828"/>
          <w:tab w:val="right" w:pos="9691"/>
        </w:tabs>
        <w:ind w:right="3"/>
        <w:rPr>
          <w:lang w:val="da-DK"/>
        </w:rPr>
      </w:pPr>
    </w:p>
    <w:p w:rsidR="0071233A" w:rsidRDefault="0071233A" w:rsidP="0071233A">
      <w:pPr>
        <w:tabs>
          <w:tab w:val="left" w:pos="1267"/>
          <w:tab w:val="left" w:pos="1828"/>
          <w:tab w:val="right" w:pos="9691"/>
        </w:tabs>
        <w:ind w:right="3"/>
        <w:rPr>
          <w:lang w:val="da-DK"/>
        </w:rPr>
      </w:pPr>
      <w:r>
        <w:rPr>
          <w:lang w:val="da-DK"/>
        </w:rPr>
        <w:t>Kompetencevurdering foretages løbende i uddannelsesforløbet med henblik på dokumentation, evalu</w:t>
      </w:r>
      <w:r>
        <w:rPr>
          <w:lang w:val="da-DK"/>
        </w:rPr>
        <w:t>e</w:t>
      </w:r>
      <w:r>
        <w:rPr>
          <w:lang w:val="da-DK"/>
        </w:rPr>
        <w:t xml:space="preserve">ring og justering af uddannelsen undervejs. Det er væsentligt, at de kompetencer, der evalueres, bredt afspejler det, den uddannelsessøgende læge skal kunne. </w:t>
      </w:r>
    </w:p>
    <w:p w:rsidR="0071233A" w:rsidRDefault="0071233A" w:rsidP="0071233A">
      <w:pPr>
        <w:tabs>
          <w:tab w:val="left" w:pos="1267"/>
          <w:tab w:val="left" w:pos="1828"/>
          <w:tab w:val="right" w:pos="9691"/>
        </w:tabs>
        <w:ind w:right="3"/>
        <w:rPr>
          <w:lang w:val="da-DK"/>
        </w:rPr>
      </w:pPr>
    </w:p>
    <w:p w:rsidR="0071233A" w:rsidRDefault="0071233A" w:rsidP="0071233A">
      <w:pPr>
        <w:pStyle w:val="Overskrift2"/>
        <w:ind w:right="3"/>
        <w:rPr>
          <w:lang w:val="da-DK"/>
        </w:rPr>
      </w:pPr>
      <w:bookmarkStart w:id="4" w:name="_Toc237840040"/>
      <w:r>
        <w:rPr>
          <w:lang w:val="da-DK"/>
        </w:rPr>
        <w:t>3.2 Vurdering af læringsrammerne</w:t>
      </w:r>
      <w:bookmarkEnd w:id="4"/>
    </w:p>
    <w:p w:rsidR="0071233A" w:rsidRDefault="0071233A" w:rsidP="0071233A">
      <w:pPr>
        <w:ind w:right="3"/>
        <w:rPr>
          <w:b/>
          <w:bCs/>
          <w:lang w:val="da-DK"/>
        </w:rPr>
      </w:pPr>
    </w:p>
    <w:p w:rsidR="0071233A" w:rsidRDefault="0071233A" w:rsidP="0071233A">
      <w:pPr>
        <w:ind w:right="3"/>
        <w:rPr>
          <w:lang w:val="da-DK"/>
        </w:rPr>
      </w:pPr>
      <w:r>
        <w:rPr>
          <w:lang w:val="da-DK"/>
        </w:rPr>
        <w:t>Evalueringen skal til stadighed justere selve uddannelsen. Den er en integreret del af uddannelses- og læreprocessen, og indeholder feedback til både den uddannelsessøgende læge og uddannelse</w:t>
      </w:r>
      <w:r>
        <w:rPr>
          <w:lang w:val="da-DK"/>
        </w:rPr>
        <w:t>s</w:t>
      </w:r>
      <w:r>
        <w:rPr>
          <w:lang w:val="da-DK"/>
        </w:rPr>
        <w:t>systemet om styrker og svagheder. Den er herved en hjælp til at afdække uddannelsesbehov og til at justere rammerne for uddannelsen med samtidig mulighed for udvikling af den uddannelsessøgende læges kompetencer.</w:t>
      </w:r>
    </w:p>
    <w:p w:rsidR="0071233A" w:rsidRDefault="0071233A" w:rsidP="0071233A">
      <w:pPr>
        <w:pStyle w:val="BodyText3"/>
        <w:ind w:right="3"/>
        <w:jc w:val="left"/>
        <w:rPr>
          <w:rFonts w:ascii="Times New Roman" w:hAnsi="Times New Roman"/>
          <w:sz w:val="24"/>
        </w:rPr>
      </w:pPr>
    </w:p>
    <w:p w:rsidR="0071233A" w:rsidRDefault="0071233A" w:rsidP="0071233A">
      <w:pPr>
        <w:pStyle w:val="BodyText3"/>
        <w:ind w:right="3"/>
        <w:jc w:val="left"/>
        <w:rPr>
          <w:rFonts w:ascii="Times New Roman" w:hAnsi="Times New Roman"/>
          <w:sz w:val="24"/>
        </w:rPr>
      </w:pPr>
      <w:r>
        <w:rPr>
          <w:rFonts w:ascii="Times New Roman" w:hAnsi="Times New Roman"/>
          <w:sz w:val="24"/>
        </w:rPr>
        <w:t xml:space="preserve">Ud fra en vurdering af læringsrammerne skal der tages stilling til, om en justering af rammerne kan forbedre uddannelsesmiljøet og -kulturen på uddannelsesstedet. </w:t>
      </w:r>
    </w:p>
    <w:p w:rsidR="0071233A" w:rsidRDefault="0071233A" w:rsidP="0071233A">
      <w:pPr>
        <w:ind w:right="3"/>
        <w:rPr>
          <w:lang w:val="da-DK"/>
        </w:rPr>
      </w:pPr>
    </w:p>
    <w:p w:rsidR="0071233A" w:rsidRDefault="0071233A" w:rsidP="0071233A">
      <w:pPr>
        <w:ind w:right="3"/>
        <w:rPr>
          <w:lang w:val="da-DK"/>
        </w:rPr>
      </w:pPr>
      <w:r>
        <w:rPr>
          <w:lang w:val="da-DK"/>
        </w:rPr>
        <w:t xml:space="preserve">Uddannelsesprogrammet skal angive de nærmere </w:t>
      </w:r>
      <w:proofErr w:type="spellStart"/>
      <w:r>
        <w:rPr>
          <w:lang w:val="da-DK"/>
        </w:rPr>
        <w:t>retningslinier</w:t>
      </w:r>
      <w:proofErr w:type="spellEnd"/>
      <w:r>
        <w:rPr>
          <w:lang w:val="da-DK"/>
        </w:rPr>
        <w:t xml:space="preserve"> for evaluering af læringsrammerne. Denne vurdering kan foretages på baggrund af:</w:t>
      </w:r>
    </w:p>
    <w:p w:rsidR="0071233A" w:rsidRDefault="0071233A" w:rsidP="0071233A">
      <w:pPr>
        <w:numPr>
          <w:ilvl w:val="0"/>
          <w:numId w:val="1"/>
        </w:numPr>
        <w:ind w:right="3"/>
        <w:rPr>
          <w:lang w:val="da-DK"/>
        </w:rPr>
      </w:pPr>
      <w:r>
        <w:rPr>
          <w:lang w:val="da-DK"/>
        </w:rPr>
        <w:t xml:space="preserve">De uddannelsessøgendes logbogs-optegnelser </w:t>
      </w:r>
    </w:p>
    <w:p w:rsidR="0071233A" w:rsidRDefault="0071233A" w:rsidP="0071233A">
      <w:pPr>
        <w:numPr>
          <w:ilvl w:val="0"/>
          <w:numId w:val="1"/>
        </w:numPr>
        <w:ind w:right="3"/>
        <w:rPr>
          <w:lang w:val="da-DK"/>
        </w:rPr>
      </w:pPr>
      <w:r>
        <w:rPr>
          <w:lang w:val="da-DK"/>
        </w:rPr>
        <w:t>Afdelingens selvevalueringsrapport og inspektorrapport</w:t>
      </w:r>
    </w:p>
    <w:p w:rsidR="0071233A" w:rsidRDefault="0071233A" w:rsidP="0071233A">
      <w:pPr>
        <w:ind w:right="3"/>
        <w:rPr>
          <w:lang w:val="da-DK"/>
        </w:rPr>
      </w:pPr>
    </w:p>
    <w:p w:rsidR="0071233A" w:rsidRDefault="0071233A" w:rsidP="0071233A">
      <w:pPr>
        <w:ind w:right="3"/>
        <w:rPr>
          <w:lang w:val="da-DK"/>
        </w:rPr>
      </w:pPr>
      <w:r>
        <w:rPr>
          <w:lang w:val="da-DK"/>
        </w:rPr>
        <w:t>Vurderingen kan foregå kollektivt ved uddannelseskonferencer, ved samtaler mellem den uddannelse</w:t>
      </w:r>
      <w:r>
        <w:rPr>
          <w:lang w:val="da-DK"/>
        </w:rPr>
        <w:t>s</w:t>
      </w:r>
      <w:r>
        <w:rPr>
          <w:lang w:val="da-DK"/>
        </w:rPr>
        <w:t>søgende og dennes vejleder, samt i forbindelse med inspektorbesøg.</w:t>
      </w:r>
    </w:p>
    <w:p w:rsidR="0071233A" w:rsidRDefault="0071233A" w:rsidP="0071233A">
      <w:pPr>
        <w:ind w:right="3"/>
        <w:rPr>
          <w:lang w:val="da-DK"/>
        </w:rPr>
      </w:pPr>
      <w:r>
        <w:rPr>
          <w:lang w:val="da-DK"/>
        </w:rPr>
        <w:t>Eventuel diskrepans mellem data fra logbøger og selvevalueringsrapport/inspektorrapport skal føre til en r</w:t>
      </w:r>
      <w:r>
        <w:rPr>
          <w:lang w:val="da-DK"/>
        </w:rPr>
        <w:t>e</w:t>
      </w:r>
      <w:r>
        <w:rPr>
          <w:lang w:val="da-DK"/>
        </w:rPr>
        <w:t xml:space="preserve">vurdering og justering af afdelingens læringsrammer. </w:t>
      </w:r>
    </w:p>
    <w:p w:rsidR="0071233A" w:rsidRDefault="0071233A" w:rsidP="0071233A">
      <w:pPr>
        <w:pStyle w:val="Sidefod"/>
        <w:tabs>
          <w:tab w:val="clear" w:pos="4819"/>
          <w:tab w:val="clear" w:pos="9638"/>
          <w:tab w:val="left" w:pos="1267"/>
          <w:tab w:val="left" w:pos="1828"/>
          <w:tab w:val="right" w:pos="9691"/>
        </w:tabs>
        <w:ind w:right="3"/>
        <w:rPr>
          <w:b/>
          <w:lang w:val="da-DK"/>
        </w:rPr>
      </w:pPr>
    </w:p>
    <w:p w:rsidR="0071233A" w:rsidRDefault="0071233A" w:rsidP="0071233A">
      <w:pPr>
        <w:pStyle w:val="BodyText3"/>
        <w:ind w:right="3"/>
        <w:jc w:val="left"/>
        <w:rPr>
          <w:rFonts w:ascii="Times New Roman" w:hAnsi="Times New Roman"/>
          <w:sz w:val="24"/>
        </w:rPr>
      </w:pPr>
      <w:r>
        <w:rPr>
          <w:rFonts w:ascii="Times New Roman" w:hAnsi="Times New Roman"/>
          <w:sz w:val="24"/>
        </w:rPr>
        <w:t xml:space="preserve">Læringsrammerne bør ikke influere på slutevalueringen af den uddannelsessøgende læge. </w:t>
      </w:r>
    </w:p>
    <w:p w:rsidR="0071233A" w:rsidRDefault="0071233A" w:rsidP="0071233A">
      <w:pPr>
        <w:pStyle w:val="BodyText3"/>
        <w:ind w:right="3"/>
        <w:jc w:val="left"/>
        <w:rPr>
          <w:rFonts w:ascii="Times New Roman" w:hAnsi="Times New Roman"/>
          <w:sz w:val="24"/>
        </w:rPr>
      </w:pPr>
    </w:p>
    <w:p w:rsidR="0071233A" w:rsidRDefault="0071233A" w:rsidP="0071233A">
      <w:pPr>
        <w:pStyle w:val="BodyText3"/>
        <w:ind w:right="3"/>
        <w:jc w:val="left"/>
        <w:rPr>
          <w:rFonts w:ascii="Times New Roman" w:hAnsi="Times New Roman"/>
          <w:sz w:val="24"/>
        </w:rPr>
      </w:pPr>
    </w:p>
    <w:p w:rsidR="0071233A" w:rsidRDefault="0071233A" w:rsidP="0071233A">
      <w:pPr>
        <w:pStyle w:val="Overskrift2"/>
        <w:ind w:right="3"/>
        <w:rPr>
          <w:lang w:val="da-DK"/>
        </w:rPr>
      </w:pPr>
      <w:bookmarkStart w:id="5" w:name="_Toc237840041"/>
      <w:r>
        <w:rPr>
          <w:lang w:val="da-DK"/>
        </w:rPr>
        <w:t>3.3 Evalueringsmetoder</w:t>
      </w:r>
      <w:bookmarkEnd w:id="5"/>
    </w:p>
    <w:p w:rsidR="0071233A" w:rsidRDefault="0071233A" w:rsidP="0071233A">
      <w:pPr>
        <w:tabs>
          <w:tab w:val="left" w:pos="1267"/>
          <w:tab w:val="left" w:pos="1828"/>
          <w:tab w:val="right" w:pos="9691"/>
        </w:tabs>
        <w:ind w:right="3"/>
        <w:rPr>
          <w:lang w:val="da-DK"/>
        </w:rPr>
      </w:pPr>
    </w:p>
    <w:p w:rsidR="0071233A" w:rsidRDefault="0071233A" w:rsidP="0071233A">
      <w:pPr>
        <w:tabs>
          <w:tab w:val="left" w:pos="1267"/>
          <w:tab w:val="left" w:pos="1828"/>
          <w:tab w:val="right" w:pos="9691"/>
        </w:tabs>
        <w:ind w:right="3"/>
        <w:rPr>
          <w:b/>
          <w:bCs/>
          <w:lang w:val="da-DK"/>
        </w:rPr>
      </w:pPr>
      <w:r>
        <w:rPr>
          <w:b/>
          <w:bCs/>
          <w:lang w:val="da-DK"/>
        </w:rPr>
        <w:t>Evalueringsmetoder til vurdering af uddannelsessøgende:</w:t>
      </w:r>
    </w:p>
    <w:p w:rsidR="0071233A" w:rsidRDefault="0071233A" w:rsidP="0071233A">
      <w:pPr>
        <w:tabs>
          <w:tab w:val="left" w:pos="1267"/>
          <w:tab w:val="left" w:pos="1828"/>
          <w:tab w:val="right" w:pos="9691"/>
        </w:tabs>
        <w:ind w:right="3"/>
        <w:rPr>
          <w:b/>
          <w:bCs/>
          <w:lang w:val="da-DK"/>
        </w:rPr>
      </w:pPr>
    </w:p>
    <w:tbl>
      <w:tblPr>
        <w:tblW w:w="8577" w:type="dxa"/>
        <w:tblCellMar>
          <w:left w:w="70" w:type="dxa"/>
          <w:right w:w="70" w:type="dxa"/>
        </w:tblCellMar>
        <w:tblLook w:val="0000"/>
      </w:tblPr>
      <w:tblGrid>
        <w:gridCol w:w="496"/>
        <w:gridCol w:w="8081"/>
      </w:tblGrid>
      <w:tr w:rsidR="0071233A" w:rsidTr="003923B2">
        <w:tblPrEx>
          <w:tblCellMar>
            <w:top w:w="0" w:type="dxa"/>
            <w:bottom w:w="0" w:type="dxa"/>
          </w:tblCellMar>
        </w:tblPrEx>
        <w:trPr>
          <w:cantSplit/>
        </w:trPr>
        <w:tc>
          <w:tcPr>
            <w:tcW w:w="496" w:type="dxa"/>
          </w:tcPr>
          <w:p w:rsidR="0071233A" w:rsidRDefault="0071233A" w:rsidP="003923B2">
            <w:pPr>
              <w:tabs>
                <w:tab w:val="left" w:pos="1267"/>
                <w:tab w:val="left" w:pos="1828"/>
                <w:tab w:val="right" w:pos="9691"/>
              </w:tabs>
              <w:ind w:right="3"/>
              <w:rPr>
                <w:lang w:val="da-DK"/>
              </w:rPr>
            </w:pPr>
          </w:p>
        </w:tc>
        <w:tc>
          <w:tcPr>
            <w:tcW w:w="8081" w:type="dxa"/>
            <w:vMerge w:val="restart"/>
          </w:tcPr>
          <w:p w:rsidR="0071233A" w:rsidRDefault="0071233A" w:rsidP="0071233A">
            <w:pPr>
              <w:numPr>
                <w:ilvl w:val="0"/>
                <w:numId w:val="2"/>
              </w:numPr>
              <w:tabs>
                <w:tab w:val="left" w:pos="1267"/>
                <w:tab w:val="left" w:pos="1828"/>
                <w:tab w:val="right" w:pos="9691"/>
              </w:tabs>
              <w:ind w:right="3"/>
              <w:rPr>
                <w:lang w:val="da-DK"/>
              </w:rPr>
            </w:pPr>
            <w:r>
              <w:rPr>
                <w:lang w:val="da-DK"/>
              </w:rPr>
              <w:t>Struktureret observation i klinikken</w:t>
            </w:r>
          </w:p>
          <w:p w:rsidR="0071233A" w:rsidRDefault="0071233A" w:rsidP="0071233A">
            <w:pPr>
              <w:numPr>
                <w:ilvl w:val="0"/>
                <w:numId w:val="2"/>
              </w:numPr>
              <w:tabs>
                <w:tab w:val="left" w:pos="1267"/>
                <w:tab w:val="left" w:pos="1828"/>
                <w:tab w:val="right" w:pos="9691"/>
              </w:tabs>
              <w:ind w:right="3"/>
              <w:rPr>
                <w:lang w:val="da-DK"/>
              </w:rPr>
            </w:pPr>
            <w:r>
              <w:rPr>
                <w:lang w:val="da-DK"/>
              </w:rPr>
              <w:t xml:space="preserve">CBD (case baseret diskussion)  </w:t>
            </w:r>
          </w:p>
          <w:p w:rsidR="0071233A" w:rsidRDefault="0071233A" w:rsidP="0071233A">
            <w:pPr>
              <w:numPr>
                <w:ilvl w:val="0"/>
                <w:numId w:val="2"/>
              </w:numPr>
              <w:tabs>
                <w:tab w:val="left" w:pos="1267"/>
                <w:tab w:val="left" w:pos="1828"/>
                <w:tab w:val="right" w:pos="9691"/>
              </w:tabs>
              <w:ind w:right="3"/>
              <w:rPr>
                <w:lang w:val="da-DK"/>
              </w:rPr>
            </w:pPr>
            <w:r>
              <w:rPr>
                <w:lang w:val="da-DK"/>
              </w:rPr>
              <w:t xml:space="preserve">Dialog over logbogs optegnelser </w:t>
            </w:r>
          </w:p>
          <w:p w:rsidR="0071233A" w:rsidRDefault="0071233A" w:rsidP="0071233A">
            <w:pPr>
              <w:numPr>
                <w:ilvl w:val="0"/>
                <w:numId w:val="2"/>
              </w:numPr>
              <w:tabs>
                <w:tab w:val="left" w:pos="1267"/>
                <w:tab w:val="left" w:pos="1828"/>
                <w:tab w:val="right" w:pos="9691"/>
              </w:tabs>
              <w:ind w:right="3"/>
              <w:rPr>
                <w:lang w:val="da-DK"/>
              </w:rPr>
            </w:pPr>
            <w:r>
              <w:rPr>
                <w:lang w:val="da-DK"/>
              </w:rPr>
              <w:t>Vurdering af gennemførte opgaver</w:t>
            </w:r>
          </w:p>
          <w:p w:rsidR="0071233A" w:rsidRDefault="0071233A" w:rsidP="0071233A">
            <w:pPr>
              <w:numPr>
                <w:ilvl w:val="0"/>
                <w:numId w:val="2"/>
              </w:numPr>
              <w:tabs>
                <w:tab w:val="left" w:pos="1267"/>
                <w:tab w:val="left" w:pos="1828"/>
                <w:tab w:val="right" w:pos="9691"/>
              </w:tabs>
              <w:ind w:right="3"/>
              <w:rPr>
                <w:lang w:val="da-DK"/>
              </w:rPr>
            </w:pPr>
            <w:r>
              <w:rPr>
                <w:lang w:val="da-DK"/>
              </w:rPr>
              <w:t xml:space="preserve">360 graders evaluering </w:t>
            </w:r>
          </w:p>
          <w:p w:rsidR="0071233A" w:rsidRDefault="0071233A" w:rsidP="0071233A">
            <w:pPr>
              <w:numPr>
                <w:ilvl w:val="0"/>
                <w:numId w:val="2"/>
              </w:numPr>
              <w:tabs>
                <w:tab w:val="left" w:pos="1267"/>
                <w:tab w:val="left" w:pos="1828"/>
                <w:tab w:val="right" w:pos="9691"/>
              </w:tabs>
              <w:ind w:right="3"/>
              <w:rPr>
                <w:lang w:val="da-DK"/>
              </w:rPr>
            </w:pPr>
            <w:r>
              <w:rPr>
                <w:lang w:val="da-DK"/>
              </w:rPr>
              <w:t xml:space="preserve">Gennemført kursus </w:t>
            </w:r>
          </w:p>
        </w:tc>
      </w:tr>
      <w:tr w:rsidR="0071233A" w:rsidTr="003923B2">
        <w:tblPrEx>
          <w:tblCellMar>
            <w:top w:w="0" w:type="dxa"/>
            <w:bottom w:w="0" w:type="dxa"/>
          </w:tblCellMar>
        </w:tblPrEx>
        <w:trPr>
          <w:cantSplit/>
          <w:trHeight w:val="458"/>
        </w:trPr>
        <w:tc>
          <w:tcPr>
            <w:tcW w:w="496" w:type="dxa"/>
          </w:tcPr>
          <w:p w:rsidR="0071233A" w:rsidRDefault="0071233A" w:rsidP="003923B2">
            <w:pPr>
              <w:tabs>
                <w:tab w:val="left" w:pos="1267"/>
                <w:tab w:val="left" w:pos="1828"/>
                <w:tab w:val="right" w:pos="9691"/>
              </w:tabs>
              <w:ind w:right="3"/>
              <w:rPr>
                <w:lang w:val="da-DK"/>
              </w:rPr>
            </w:pPr>
          </w:p>
        </w:tc>
        <w:tc>
          <w:tcPr>
            <w:tcW w:w="8081" w:type="dxa"/>
            <w:vMerge/>
          </w:tcPr>
          <w:p w:rsidR="0071233A" w:rsidRDefault="0071233A" w:rsidP="0071233A">
            <w:pPr>
              <w:numPr>
                <w:ilvl w:val="0"/>
                <w:numId w:val="2"/>
              </w:numPr>
              <w:tabs>
                <w:tab w:val="left" w:pos="1267"/>
                <w:tab w:val="left" w:pos="1828"/>
                <w:tab w:val="right" w:pos="9691"/>
              </w:tabs>
              <w:ind w:right="3"/>
              <w:rPr>
                <w:lang w:val="da-DK"/>
              </w:rPr>
            </w:pPr>
          </w:p>
        </w:tc>
      </w:tr>
      <w:tr w:rsidR="0071233A" w:rsidTr="003923B2">
        <w:tblPrEx>
          <w:tblCellMar>
            <w:top w:w="0" w:type="dxa"/>
            <w:bottom w:w="0" w:type="dxa"/>
          </w:tblCellMar>
        </w:tblPrEx>
        <w:trPr>
          <w:cantSplit/>
        </w:trPr>
        <w:tc>
          <w:tcPr>
            <w:tcW w:w="496" w:type="dxa"/>
          </w:tcPr>
          <w:p w:rsidR="0071233A" w:rsidRDefault="0071233A" w:rsidP="003923B2">
            <w:pPr>
              <w:tabs>
                <w:tab w:val="left" w:pos="1267"/>
                <w:tab w:val="left" w:pos="1828"/>
                <w:tab w:val="right" w:pos="9691"/>
              </w:tabs>
              <w:ind w:right="3"/>
              <w:rPr>
                <w:lang w:val="da-DK"/>
              </w:rPr>
            </w:pPr>
          </w:p>
        </w:tc>
        <w:tc>
          <w:tcPr>
            <w:tcW w:w="8081" w:type="dxa"/>
            <w:vMerge/>
          </w:tcPr>
          <w:p w:rsidR="0071233A" w:rsidRDefault="0071233A" w:rsidP="0071233A">
            <w:pPr>
              <w:numPr>
                <w:ilvl w:val="0"/>
                <w:numId w:val="2"/>
              </w:numPr>
              <w:tabs>
                <w:tab w:val="left" w:pos="1267"/>
                <w:tab w:val="left" w:pos="1828"/>
                <w:tab w:val="right" w:pos="9691"/>
              </w:tabs>
              <w:ind w:right="3"/>
              <w:rPr>
                <w:lang w:val="da-DK"/>
              </w:rPr>
            </w:pPr>
          </w:p>
        </w:tc>
      </w:tr>
      <w:tr w:rsidR="0071233A" w:rsidTr="003923B2">
        <w:tblPrEx>
          <w:tblCellMar>
            <w:top w:w="0" w:type="dxa"/>
            <w:bottom w:w="0" w:type="dxa"/>
          </w:tblCellMar>
        </w:tblPrEx>
        <w:trPr>
          <w:cantSplit/>
          <w:trHeight w:val="85"/>
        </w:trPr>
        <w:tc>
          <w:tcPr>
            <w:tcW w:w="496" w:type="dxa"/>
          </w:tcPr>
          <w:p w:rsidR="0071233A" w:rsidRDefault="0071233A" w:rsidP="003923B2">
            <w:pPr>
              <w:tabs>
                <w:tab w:val="left" w:pos="1267"/>
                <w:tab w:val="left" w:pos="1828"/>
                <w:tab w:val="right" w:pos="9691"/>
              </w:tabs>
              <w:ind w:right="3"/>
              <w:rPr>
                <w:lang w:val="da-DK"/>
              </w:rPr>
            </w:pPr>
          </w:p>
        </w:tc>
        <w:tc>
          <w:tcPr>
            <w:tcW w:w="8081" w:type="dxa"/>
            <w:vMerge/>
          </w:tcPr>
          <w:p w:rsidR="0071233A" w:rsidRDefault="0071233A" w:rsidP="0071233A">
            <w:pPr>
              <w:numPr>
                <w:ilvl w:val="0"/>
                <w:numId w:val="2"/>
              </w:numPr>
              <w:tabs>
                <w:tab w:val="left" w:pos="1267"/>
                <w:tab w:val="left" w:pos="1828"/>
                <w:tab w:val="right" w:pos="9691"/>
              </w:tabs>
              <w:ind w:right="3"/>
              <w:rPr>
                <w:lang w:val="da-DK"/>
              </w:rPr>
            </w:pPr>
          </w:p>
        </w:tc>
      </w:tr>
      <w:tr w:rsidR="0071233A" w:rsidTr="003923B2">
        <w:tblPrEx>
          <w:tblCellMar>
            <w:top w:w="0" w:type="dxa"/>
            <w:bottom w:w="0" w:type="dxa"/>
          </w:tblCellMar>
        </w:tblPrEx>
        <w:trPr>
          <w:cantSplit/>
          <w:trHeight w:val="85"/>
        </w:trPr>
        <w:tc>
          <w:tcPr>
            <w:tcW w:w="496" w:type="dxa"/>
          </w:tcPr>
          <w:p w:rsidR="0071233A" w:rsidRDefault="0071233A" w:rsidP="003923B2">
            <w:pPr>
              <w:tabs>
                <w:tab w:val="left" w:pos="1267"/>
                <w:tab w:val="left" w:pos="1828"/>
                <w:tab w:val="right" w:pos="9691"/>
              </w:tabs>
              <w:ind w:right="3"/>
              <w:rPr>
                <w:lang w:val="da-DK"/>
              </w:rPr>
            </w:pPr>
          </w:p>
        </w:tc>
        <w:tc>
          <w:tcPr>
            <w:tcW w:w="8081" w:type="dxa"/>
            <w:vMerge/>
          </w:tcPr>
          <w:p w:rsidR="0071233A" w:rsidRDefault="0071233A" w:rsidP="0071233A">
            <w:pPr>
              <w:numPr>
                <w:ilvl w:val="0"/>
                <w:numId w:val="2"/>
              </w:numPr>
              <w:tabs>
                <w:tab w:val="left" w:pos="1267"/>
                <w:tab w:val="left" w:pos="1828"/>
                <w:tab w:val="right" w:pos="9691"/>
              </w:tabs>
              <w:ind w:right="3"/>
              <w:rPr>
                <w:lang w:val="da-DK"/>
              </w:rPr>
            </w:pPr>
          </w:p>
        </w:tc>
      </w:tr>
    </w:tbl>
    <w:p w:rsidR="0071233A" w:rsidRDefault="0071233A" w:rsidP="0071233A">
      <w:pPr>
        <w:pStyle w:val="Overskrift2"/>
        <w:ind w:right="3"/>
        <w:rPr>
          <w:lang w:val="da-DK"/>
        </w:rPr>
      </w:pPr>
    </w:p>
    <w:p w:rsidR="0071233A" w:rsidRDefault="0071233A" w:rsidP="0071233A">
      <w:pPr>
        <w:pStyle w:val="Overskrift2"/>
        <w:ind w:right="3"/>
        <w:rPr>
          <w:lang w:val="da-DK"/>
        </w:rPr>
      </w:pPr>
      <w:bookmarkStart w:id="6" w:name="_Toc237840042"/>
      <w:r>
        <w:rPr>
          <w:lang w:val="da-DK"/>
        </w:rPr>
        <w:t>3.4 Definition af evaluerings metoder</w:t>
      </w:r>
      <w:bookmarkEnd w:id="6"/>
    </w:p>
    <w:p w:rsidR="0071233A" w:rsidRDefault="0071233A" w:rsidP="0071233A">
      <w:pPr>
        <w:ind w:right="3"/>
        <w:rPr>
          <w:lang w:val="da-DK"/>
        </w:rPr>
      </w:pPr>
    </w:p>
    <w:p w:rsidR="0071233A" w:rsidRDefault="0071233A" w:rsidP="0071233A">
      <w:pPr>
        <w:ind w:right="3"/>
        <w:rPr>
          <w:u w:val="single"/>
          <w:lang w:val="da-DK"/>
        </w:rPr>
      </w:pPr>
      <w:r>
        <w:rPr>
          <w:u w:val="single"/>
          <w:lang w:val="da-DK"/>
        </w:rPr>
        <w:lastRenderedPageBreak/>
        <w:t xml:space="preserve">Ad 1) Struktureret observation i klinikken </w:t>
      </w:r>
    </w:p>
    <w:p w:rsidR="0071233A" w:rsidRDefault="0071233A" w:rsidP="0071233A">
      <w:pPr>
        <w:ind w:right="3"/>
        <w:rPr>
          <w:lang w:val="da-DK"/>
        </w:rPr>
      </w:pPr>
      <w:r>
        <w:rPr>
          <w:lang w:val="da-DK"/>
        </w:rPr>
        <w:t>Når den uddannelsesgivende (vejleder eller ældre kolleger) læge direkte observerer den uddannelsessøgende i dennes arbejde, skabes et grundlag for vurdering af kompetencer. I disse kliniske s</w:t>
      </w:r>
      <w:r>
        <w:rPr>
          <w:lang w:val="da-DK"/>
        </w:rPr>
        <w:t>i</w:t>
      </w:r>
      <w:r>
        <w:rPr>
          <w:lang w:val="da-DK"/>
        </w:rPr>
        <w:t>tuationer kan det vurderes, om den uddannelsessøgende læge fremover selvstændigt kan udføre eller være ansvarlig for den pågæ</w:t>
      </w:r>
      <w:r>
        <w:rPr>
          <w:lang w:val="da-DK"/>
        </w:rPr>
        <w:t>l</w:t>
      </w:r>
      <w:r>
        <w:rPr>
          <w:lang w:val="da-DK"/>
        </w:rPr>
        <w:t>dende aktivitet.</w:t>
      </w:r>
    </w:p>
    <w:p w:rsidR="0071233A" w:rsidRDefault="0071233A" w:rsidP="0071233A">
      <w:pPr>
        <w:ind w:right="3"/>
        <w:rPr>
          <w:lang w:val="da-DK"/>
        </w:rPr>
      </w:pPr>
    </w:p>
    <w:p w:rsidR="0071233A" w:rsidRDefault="0071233A" w:rsidP="0071233A">
      <w:pPr>
        <w:ind w:right="3"/>
        <w:rPr>
          <w:lang w:val="da-DK"/>
        </w:rPr>
      </w:pPr>
      <w:r>
        <w:rPr>
          <w:lang w:val="da-DK"/>
        </w:rPr>
        <w:t>Til understøttelse af den uddannelsesgivende læges vurdering kan anvendes et struktureret observationssk</w:t>
      </w:r>
      <w:r>
        <w:rPr>
          <w:lang w:val="da-DK"/>
        </w:rPr>
        <w:t>e</w:t>
      </w:r>
      <w:r>
        <w:rPr>
          <w:lang w:val="da-DK"/>
        </w:rPr>
        <w:t>ma, der synliggør de forskellige elementer i aktiviteten, således at relevante forhold kan komme med i vu</w:t>
      </w:r>
      <w:r>
        <w:rPr>
          <w:lang w:val="da-DK"/>
        </w:rPr>
        <w:t>r</w:t>
      </w:r>
      <w:r>
        <w:rPr>
          <w:lang w:val="da-DK"/>
        </w:rPr>
        <w:t>deringen (struktureret kollegial bedømmelse).</w:t>
      </w:r>
    </w:p>
    <w:p w:rsidR="0071233A" w:rsidRDefault="0071233A" w:rsidP="0071233A">
      <w:pPr>
        <w:ind w:right="3"/>
        <w:rPr>
          <w:lang w:val="da-DK"/>
        </w:rPr>
      </w:pPr>
    </w:p>
    <w:p w:rsidR="0071233A" w:rsidRDefault="0071233A" w:rsidP="0071233A">
      <w:pPr>
        <w:pStyle w:val="Brdtekst3"/>
      </w:pPr>
      <w:r>
        <w:t>I situationer, hvor den uddannelsessøgende læge arbejder på egen hånd, er den direkte observation ikke m</w:t>
      </w:r>
      <w:r>
        <w:t>u</w:t>
      </w:r>
      <w:r>
        <w:t>lig. Kompetencen kan i sådanne tilfælde vurderes ved løbende tidsbegrænset observation eller enkle scoringssystemer. Observation og scoring kan ske ud fra patientforløb, journalnotater, operationsb</w:t>
      </w:r>
      <w:r>
        <w:t>e</w:t>
      </w:r>
      <w:r>
        <w:t>skrivelser, kliniske databaser, oplysninger fra andre kolleger og andet personale. Observation ved hjælp af scoringssystemer har den fordel, at såvel uddannelsesgivende som uddannelsessøgende læge er bekendt med kriterie</w:t>
      </w:r>
      <w:r>
        <w:t>r</w:t>
      </w:r>
      <w:r>
        <w:t>ne for god udførelse, og at observationen bliver mere objektiv. Ved at involvere den uddannelsessøgende læge i udvikling af scoringssystemer og vurderingsprocessen, udvikles dennes e</w:t>
      </w:r>
      <w:r>
        <w:t>v</w:t>
      </w:r>
      <w:r>
        <w:t>ne til selv-vurdering.</w:t>
      </w:r>
    </w:p>
    <w:p w:rsidR="0071233A" w:rsidRDefault="0071233A" w:rsidP="0071233A">
      <w:pPr>
        <w:ind w:right="3"/>
        <w:rPr>
          <w:lang w:val="da-DK"/>
        </w:rPr>
      </w:pPr>
    </w:p>
    <w:p w:rsidR="0071233A" w:rsidRDefault="0071233A" w:rsidP="0071233A">
      <w:pPr>
        <w:ind w:right="3"/>
        <w:rPr>
          <w:lang w:val="da-DK"/>
        </w:rPr>
      </w:pPr>
      <w:r>
        <w:rPr>
          <w:lang w:val="da-DK"/>
        </w:rPr>
        <w:t xml:space="preserve">Scoringssystemer kan kombineres med </w:t>
      </w:r>
      <w:proofErr w:type="spellStart"/>
      <w:r>
        <w:rPr>
          <w:lang w:val="da-DK"/>
        </w:rPr>
        <w:t>checklister</w:t>
      </w:r>
      <w:proofErr w:type="spellEnd"/>
      <w:r>
        <w:rPr>
          <w:lang w:val="da-DK"/>
        </w:rPr>
        <w:t>.</w:t>
      </w:r>
    </w:p>
    <w:p w:rsidR="0071233A" w:rsidRDefault="0071233A" w:rsidP="0071233A">
      <w:pPr>
        <w:ind w:right="3"/>
        <w:rPr>
          <w:lang w:val="da-DK"/>
        </w:rPr>
      </w:pPr>
    </w:p>
    <w:p w:rsidR="0071233A" w:rsidRDefault="0071233A" w:rsidP="0071233A">
      <w:pPr>
        <w:ind w:right="3"/>
        <w:rPr>
          <w:lang w:val="da-DK"/>
        </w:rPr>
      </w:pPr>
      <w:r>
        <w:rPr>
          <w:u w:val="single"/>
          <w:lang w:val="da-DK"/>
        </w:rPr>
        <w:t>Ad 2) CBD</w:t>
      </w:r>
    </w:p>
    <w:p w:rsidR="0071233A" w:rsidRDefault="0071233A" w:rsidP="0071233A">
      <w:pPr>
        <w:ind w:right="3"/>
        <w:rPr>
          <w:lang w:val="da-DK"/>
        </w:rPr>
      </w:pPr>
      <w:r>
        <w:rPr>
          <w:lang w:val="da-DK"/>
        </w:rPr>
        <w:t xml:space="preserve">Struktureret diskussion af teoretisk viden med udgangspunkt i en patients case (skema). </w:t>
      </w:r>
    </w:p>
    <w:p w:rsidR="0071233A" w:rsidRPr="00296D3A" w:rsidRDefault="0071233A" w:rsidP="0071233A">
      <w:pPr>
        <w:ind w:right="3"/>
        <w:rPr>
          <w:lang w:val="da-DK"/>
        </w:rPr>
      </w:pPr>
    </w:p>
    <w:p w:rsidR="0071233A" w:rsidRDefault="0071233A" w:rsidP="0071233A">
      <w:pPr>
        <w:ind w:right="3"/>
        <w:rPr>
          <w:u w:val="single"/>
          <w:lang w:val="da-DK"/>
        </w:rPr>
      </w:pPr>
      <w:r>
        <w:rPr>
          <w:u w:val="single"/>
          <w:lang w:val="da-DK"/>
        </w:rPr>
        <w:t xml:space="preserve">Ad 3) Dialog med vejleder over logbogs optegnelser: </w:t>
      </w:r>
    </w:p>
    <w:p w:rsidR="0071233A" w:rsidRDefault="0071233A" w:rsidP="0071233A">
      <w:pPr>
        <w:ind w:right="3"/>
        <w:rPr>
          <w:i/>
          <w:iCs/>
          <w:lang w:val="da-DK"/>
        </w:rPr>
      </w:pPr>
      <w:r>
        <w:rPr>
          <w:lang w:val="da-DK"/>
        </w:rPr>
        <w:t>Vurderingen af logbogens optegnelser baseres på en samtale mellem den uddannelsessøgende læge og ve</w:t>
      </w:r>
      <w:r>
        <w:rPr>
          <w:lang w:val="da-DK"/>
        </w:rPr>
        <w:t>j</w:t>
      </w:r>
      <w:r>
        <w:rPr>
          <w:lang w:val="da-DK"/>
        </w:rPr>
        <w:t xml:space="preserve">lederen, eller anden speciallæge. Vurderingen tager sit udgangspunkt i logbogens afsnit vedrørende den uddannelsessøgendes beskrivelse af det kliniske arbejde, udvalgte patientforløb og </w:t>
      </w:r>
      <w:proofErr w:type="spellStart"/>
      <w:r>
        <w:rPr>
          <w:lang w:val="da-DK"/>
        </w:rPr>
        <w:t>checklisten</w:t>
      </w:r>
      <w:proofErr w:type="spellEnd"/>
      <w:r>
        <w:rPr>
          <w:lang w:val="da-DK"/>
        </w:rPr>
        <w:t>, samt logbogens afsnit indeholdende skriftlige ra</w:t>
      </w:r>
      <w:r>
        <w:rPr>
          <w:lang w:val="da-DK"/>
        </w:rPr>
        <w:t>p</w:t>
      </w:r>
      <w:r>
        <w:rPr>
          <w:lang w:val="da-DK"/>
        </w:rPr>
        <w:t xml:space="preserve">porter om kursusdeltagelse og fokuserede ophold. </w:t>
      </w:r>
      <w:r>
        <w:rPr>
          <w:lang w:val="da-DK"/>
        </w:rPr>
        <w:br/>
        <w:t>I logbogen registreres endvidere operativ aktivitet (operationsliste). Der foretages løbende en vu</w:t>
      </w:r>
      <w:r>
        <w:rPr>
          <w:lang w:val="da-DK"/>
        </w:rPr>
        <w:t>r</w:t>
      </w:r>
      <w:r>
        <w:rPr>
          <w:lang w:val="da-DK"/>
        </w:rPr>
        <w:t xml:space="preserve">dering af operationslisten og evaluering af de operative færdigheder i forhold til de beskrevne mål.     </w:t>
      </w:r>
    </w:p>
    <w:p w:rsidR="0071233A" w:rsidRDefault="0071233A" w:rsidP="0071233A">
      <w:pPr>
        <w:pStyle w:val="Brdtekst2"/>
        <w:ind w:right="3"/>
        <w:rPr>
          <w:i w:val="0"/>
          <w:iCs w:val="0"/>
          <w:color w:val="auto"/>
        </w:rPr>
      </w:pPr>
    </w:p>
    <w:p w:rsidR="0071233A" w:rsidRDefault="0071233A" w:rsidP="0071233A">
      <w:pPr>
        <w:pStyle w:val="Brdtekst2"/>
        <w:ind w:right="3"/>
        <w:rPr>
          <w:i w:val="0"/>
          <w:iCs w:val="0"/>
          <w:color w:val="auto"/>
          <w:u w:val="single"/>
        </w:rPr>
      </w:pPr>
      <w:r>
        <w:rPr>
          <w:i w:val="0"/>
          <w:iCs w:val="0"/>
          <w:color w:val="auto"/>
          <w:u w:val="single"/>
        </w:rPr>
        <w:t>Ad 4) Vurdering af gennemførte opgaver</w:t>
      </w:r>
    </w:p>
    <w:p w:rsidR="0071233A" w:rsidRDefault="0071233A" w:rsidP="0071233A">
      <w:pPr>
        <w:ind w:right="3"/>
        <w:rPr>
          <w:lang w:val="da-DK"/>
        </w:rPr>
      </w:pPr>
      <w:r>
        <w:rPr>
          <w:lang w:val="da-DK"/>
        </w:rPr>
        <w:t xml:space="preserve">Den uddannelsessøgende læges </w:t>
      </w:r>
      <w:proofErr w:type="spellStart"/>
      <w:r>
        <w:rPr>
          <w:lang w:val="da-DK"/>
        </w:rPr>
        <w:t>videnshåndtering</w:t>
      </w:r>
      <w:proofErr w:type="spellEnd"/>
      <w:r>
        <w:rPr>
          <w:lang w:val="da-DK"/>
        </w:rPr>
        <w:t xml:space="preserve"> implicerer også evnen til at formulere kliniske og vide</w:t>
      </w:r>
      <w:r>
        <w:rPr>
          <w:lang w:val="da-DK"/>
        </w:rPr>
        <w:t>n</w:t>
      </w:r>
      <w:r>
        <w:rPr>
          <w:lang w:val="da-DK"/>
        </w:rPr>
        <w:t xml:space="preserve">skabelige spørgsmål i relation til arbejdspraksis, samt kontinuerligt til at opsøge, vurdere, anvende og udvikle ny medicinsk teknologi. En metode til at vurdere processen i en uddannelsessøgende læges </w:t>
      </w:r>
      <w:proofErr w:type="spellStart"/>
      <w:r>
        <w:rPr>
          <w:lang w:val="da-DK"/>
        </w:rPr>
        <w:t>videnshåndtering</w:t>
      </w:r>
      <w:proofErr w:type="spellEnd"/>
      <w:r>
        <w:rPr>
          <w:lang w:val="da-DK"/>
        </w:rPr>
        <w:t xml:space="preserve"> i relation til praksis er en form for </w:t>
      </w:r>
      <w:proofErr w:type="spellStart"/>
      <w:r>
        <w:rPr>
          <w:lang w:val="da-DK"/>
        </w:rPr>
        <w:t>peer-review</w:t>
      </w:r>
      <w:proofErr w:type="spellEnd"/>
      <w:r>
        <w:rPr>
          <w:lang w:val="da-DK"/>
        </w:rPr>
        <w:t xml:space="preserve"> af opgaver, miniprojekter eller større projekter, som den udda</w:t>
      </w:r>
      <w:r>
        <w:rPr>
          <w:lang w:val="da-DK"/>
        </w:rPr>
        <w:t>n</w:t>
      </w:r>
      <w:r>
        <w:rPr>
          <w:lang w:val="da-DK"/>
        </w:rPr>
        <w:t>nelsessøgende har udført.</w:t>
      </w:r>
    </w:p>
    <w:p w:rsidR="0071233A" w:rsidRDefault="0071233A" w:rsidP="0071233A">
      <w:pPr>
        <w:ind w:right="3"/>
        <w:rPr>
          <w:lang w:val="da-DK"/>
        </w:rPr>
      </w:pPr>
      <w:r>
        <w:rPr>
          <w:lang w:val="da-DK"/>
        </w:rPr>
        <w:t>Det kan f.eks. være videnskabeligt projekt, kvalitetssikringsopgave, udarbejdelse af instrukser eller unde</w:t>
      </w:r>
      <w:r>
        <w:rPr>
          <w:lang w:val="da-DK"/>
        </w:rPr>
        <w:t>r</w:t>
      </w:r>
      <w:r>
        <w:rPr>
          <w:lang w:val="da-DK"/>
        </w:rPr>
        <w:t>visningsmateriale.</w:t>
      </w:r>
    </w:p>
    <w:p w:rsidR="0071233A" w:rsidRDefault="0071233A" w:rsidP="0071233A">
      <w:pPr>
        <w:ind w:right="3"/>
        <w:rPr>
          <w:lang w:val="da-DK"/>
        </w:rPr>
      </w:pPr>
    </w:p>
    <w:p w:rsidR="0071233A" w:rsidRDefault="0071233A" w:rsidP="0071233A">
      <w:pPr>
        <w:ind w:right="3"/>
        <w:rPr>
          <w:lang w:val="da-DK"/>
        </w:rPr>
      </w:pPr>
      <w:r>
        <w:rPr>
          <w:u w:val="single"/>
          <w:lang w:val="da-DK"/>
        </w:rPr>
        <w:t xml:space="preserve">Ad 5) 360 graders evaluering </w:t>
      </w:r>
    </w:p>
    <w:p w:rsidR="0071233A" w:rsidRPr="00967818" w:rsidRDefault="0071233A" w:rsidP="0071233A">
      <w:pPr>
        <w:ind w:right="3"/>
        <w:rPr>
          <w:u w:val="single"/>
          <w:lang w:val="da-DK"/>
        </w:rPr>
      </w:pPr>
      <w:r w:rsidRPr="00967818">
        <w:rPr>
          <w:u w:val="single"/>
          <w:lang w:val="da-DK"/>
        </w:rPr>
        <w:t xml:space="preserve"> Struktureret tilbagemelding fra kolleger og tværfaglige samarbejdspartnere i forbindelse med  det da</w:t>
      </w:r>
      <w:r w:rsidRPr="00967818">
        <w:rPr>
          <w:u w:val="single"/>
          <w:lang w:val="da-DK"/>
        </w:rPr>
        <w:t>g</w:t>
      </w:r>
      <w:r w:rsidRPr="00967818">
        <w:rPr>
          <w:u w:val="single"/>
          <w:lang w:val="da-DK"/>
        </w:rPr>
        <w:t xml:space="preserve">lige kliniske arbejde. </w:t>
      </w:r>
    </w:p>
    <w:p w:rsidR="0071233A" w:rsidRDefault="0071233A" w:rsidP="0071233A">
      <w:pPr>
        <w:tabs>
          <w:tab w:val="left" w:pos="1267"/>
          <w:tab w:val="left" w:pos="1828"/>
          <w:tab w:val="right" w:pos="9691"/>
        </w:tabs>
        <w:ind w:right="3"/>
        <w:rPr>
          <w:lang w:val="da-DK"/>
        </w:rPr>
      </w:pPr>
    </w:p>
    <w:p w:rsidR="0071233A" w:rsidRDefault="0071233A" w:rsidP="0071233A">
      <w:pPr>
        <w:tabs>
          <w:tab w:val="left" w:pos="1267"/>
          <w:tab w:val="left" w:pos="1828"/>
          <w:tab w:val="right" w:pos="9691"/>
        </w:tabs>
        <w:ind w:right="3"/>
        <w:rPr>
          <w:u w:val="single"/>
          <w:lang w:val="da-DK"/>
        </w:rPr>
      </w:pPr>
      <w:r>
        <w:rPr>
          <w:u w:val="single"/>
          <w:lang w:val="da-DK"/>
        </w:rPr>
        <w:t>Ad 6) Godkendt kursus:</w:t>
      </w:r>
    </w:p>
    <w:p w:rsidR="0071233A" w:rsidRDefault="0071233A" w:rsidP="0071233A">
      <w:pPr>
        <w:tabs>
          <w:tab w:val="left" w:pos="1267"/>
          <w:tab w:val="left" w:pos="1828"/>
          <w:tab w:val="right" w:pos="9691"/>
        </w:tabs>
        <w:ind w:right="3"/>
        <w:rPr>
          <w:b/>
          <w:bCs/>
          <w:sz w:val="36"/>
          <w:lang w:val="da-DK"/>
        </w:rPr>
      </w:pPr>
      <w:r>
        <w:rPr>
          <w:lang w:val="da-DK"/>
        </w:rPr>
        <w:lastRenderedPageBreak/>
        <w:t>Kursuslederen evaluerer og godkender den uddannelsessøgendes kursusforløb.</w:t>
      </w:r>
    </w:p>
    <w:p w:rsidR="0071233A" w:rsidRDefault="0071233A" w:rsidP="0071233A">
      <w:pPr>
        <w:pStyle w:val="Overskrift1"/>
        <w:ind w:right="3"/>
        <w:rPr>
          <w:lang w:val="da-DK"/>
        </w:rPr>
      </w:pPr>
    </w:p>
    <w:p w:rsidR="0071233A" w:rsidRDefault="0071233A" w:rsidP="0071233A">
      <w:pPr>
        <w:rPr>
          <w:lang w:val="da-DK"/>
        </w:rPr>
      </w:pPr>
    </w:p>
    <w:p w:rsidR="0071233A" w:rsidRPr="0071233A" w:rsidRDefault="0071233A" w:rsidP="0071233A">
      <w:pPr>
        <w:rPr>
          <w:lang w:val="da-DK"/>
        </w:rPr>
      </w:pPr>
      <w:r>
        <w:rPr>
          <w:lang w:val="da-DK"/>
        </w:rPr>
        <w:t>Hentet fra målbeskrivelse 2008</w:t>
      </w:r>
    </w:p>
    <w:p w:rsidR="0071233A" w:rsidRPr="0071233A" w:rsidRDefault="0071233A">
      <w:pPr>
        <w:rPr>
          <w:lang w:val="da-DK"/>
        </w:rPr>
      </w:pPr>
    </w:p>
    <w:sectPr w:rsidR="0071233A" w:rsidRPr="0071233A" w:rsidSect="00622CB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31CE"/>
    <w:multiLevelType w:val="hybridMultilevel"/>
    <w:tmpl w:val="E2BE3BEA"/>
    <w:lvl w:ilvl="0" w:tplc="800CC3B8">
      <w:start w:val="4"/>
      <w:numFmt w:val="bullet"/>
      <w:lvlText w:val="-"/>
      <w:lvlJc w:val="left"/>
      <w:pPr>
        <w:tabs>
          <w:tab w:val="num" w:pos="720"/>
        </w:tabs>
        <w:ind w:left="720" w:hanging="360"/>
      </w:pPr>
      <w:rPr>
        <w:rFonts w:ascii="Times New Roman" w:eastAsia="Times New Roman" w:hAnsi="Times New Roman" w:cs="Times New Roman" w:hint="default"/>
      </w:rPr>
    </w:lvl>
    <w:lvl w:ilvl="1" w:tplc="7B90E7CC">
      <w:start w:val="5"/>
      <w:numFmt w:val="bullet"/>
      <w:lvlText w:val="-"/>
      <w:lvlJc w:val="left"/>
      <w:pPr>
        <w:tabs>
          <w:tab w:val="num" w:pos="1440"/>
        </w:tabs>
        <w:ind w:left="1440" w:hanging="360"/>
      </w:pPr>
      <w:rPr>
        <w:rFonts w:ascii="Times New Roman" w:eastAsia="Times New Roman" w:hAnsi="Times New Roman"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6CAE0FC7"/>
    <w:multiLevelType w:val="hybridMultilevel"/>
    <w:tmpl w:val="25E673F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useFELayout/>
  </w:compat>
  <w:rsids>
    <w:rsidRoot w:val="0071233A"/>
    <w:rsid w:val="00564497"/>
    <w:rsid w:val="00622CB6"/>
    <w:rsid w:val="0071233A"/>
    <w:rsid w:val="00B06E63"/>
    <w:rsid w:val="00F251B5"/>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3A"/>
    <w:pPr>
      <w:spacing w:after="0" w:line="240" w:lineRule="auto"/>
    </w:pPr>
    <w:rPr>
      <w:rFonts w:ascii="Times New Roman" w:eastAsia="Times New Roman" w:hAnsi="Times New Roman" w:cs="Times New Roman"/>
      <w:sz w:val="24"/>
      <w:szCs w:val="24"/>
      <w:lang w:val="en-GB" w:eastAsia="da-DK"/>
    </w:rPr>
  </w:style>
  <w:style w:type="paragraph" w:styleId="Overskrift1">
    <w:name w:val="heading 1"/>
    <w:basedOn w:val="Normal"/>
    <w:next w:val="Normal"/>
    <w:link w:val="Overskrift1Tegn"/>
    <w:qFormat/>
    <w:rsid w:val="0071233A"/>
    <w:pPr>
      <w:keepNext/>
      <w:outlineLvl w:val="0"/>
    </w:pPr>
    <w:rPr>
      <w:b/>
      <w:bCs/>
      <w:sz w:val="36"/>
    </w:rPr>
  </w:style>
  <w:style w:type="paragraph" w:styleId="Overskrift2">
    <w:name w:val="heading 2"/>
    <w:basedOn w:val="Normal"/>
    <w:next w:val="Normal"/>
    <w:link w:val="Overskrift2Tegn"/>
    <w:qFormat/>
    <w:rsid w:val="0071233A"/>
    <w:pPr>
      <w:keepNext/>
      <w:outlineLvl w:val="1"/>
    </w:pPr>
    <w:rPr>
      <w:b/>
      <w:bCs/>
      <w:sz w:val="32"/>
    </w:rPr>
  </w:style>
  <w:style w:type="paragraph" w:styleId="Overskrift3">
    <w:name w:val="heading 3"/>
    <w:basedOn w:val="Normal"/>
    <w:next w:val="Normal"/>
    <w:link w:val="Overskrift3Tegn"/>
    <w:qFormat/>
    <w:rsid w:val="0071233A"/>
    <w:pPr>
      <w:outlineLvl w:val="2"/>
    </w:pPr>
    <w:rPr>
      <w:b/>
      <w:bCs/>
      <w:sz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1233A"/>
    <w:rPr>
      <w:rFonts w:ascii="Times New Roman" w:eastAsia="Times New Roman" w:hAnsi="Times New Roman" w:cs="Times New Roman"/>
      <w:b/>
      <w:bCs/>
      <w:sz w:val="36"/>
      <w:szCs w:val="24"/>
      <w:lang w:val="en-GB" w:eastAsia="da-DK"/>
    </w:rPr>
  </w:style>
  <w:style w:type="character" w:customStyle="1" w:styleId="Overskrift2Tegn">
    <w:name w:val="Overskrift 2 Tegn"/>
    <w:basedOn w:val="Standardskrifttypeiafsnit"/>
    <w:link w:val="Overskrift2"/>
    <w:rsid w:val="0071233A"/>
    <w:rPr>
      <w:rFonts w:ascii="Times New Roman" w:eastAsia="Times New Roman" w:hAnsi="Times New Roman" w:cs="Times New Roman"/>
      <w:b/>
      <w:bCs/>
      <w:sz w:val="32"/>
      <w:szCs w:val="24"/>
      <w:lang w:val="en-GB" w:eastAsia="da-DK"/>
    </w:rPr>
  </w:style>
  <w:style w:type="character" w:customStyle="1" w:styleId="Overskrift3Tegn">
    <w:name w:val="Overskrift 3 Tegn"/>
    <w:basedOn w:val="Standardskrifttypeiafsnit"/>
    <w:link w:val="Overskrift3"/>
    <w:rsid w:val="0071233A"/>
    <w:rPr>
      <w:rFonts w:ascii="Times New Roman" w:eastAsia="Times New Roman" w:hAnsi="Times New Roman" w:cs="Times New Roman"/>
      <w:b/>
      <w:bCs/>
      <w:sz w:val="28"/>
      <w:szCs w:val="24"/>
      <w:lang w:eastAsia="da-DK"/>
    </w:rPr>
  </w:style>
  <w:style w:type="paragraph" w:styleId="Sidefod">
    <w:name w:val="footer"/>
    <w:basedOn w:val="Normal"/>
    <w:link w:val="SidefodTegn"/>
    <w:rsid w:val="0071233A"/>
    <w:pPr>
      <w:tabs>
        <w:tab w:val="center" w:pos="4819"/>
        <w:tab w:val="right" w:pos="9638"/>
      </w:tabs>
    </w:pPr>
  </w:style>
  <w:style w:type="character" w:customStyle="1" w:styleId="SidefodTegn">
    <w:name w:val="Sidefod Tegn"/>
    <w:basedOn w:val="Standardskrifttypeiafsnit"/>
    <w:link w:val="Sidefod"/>
    <w:rsid w:val="0071233A"/>
    <w:rPr>
      <w:rFonts w:ascii="Times New Roman" w:eastAsia="Times New Roman" w:hAnsi="Times New Roman" w:cs="Times New Roman"/>
      <w:sz w:val="24"/>
      <w:szCs w:val="24"/>
      <w:lang w:val="en-GB" w:eastAsia="da-DK"/>
    </w:rPr>
  </w:style>
  <w:style w:type="paragraph" w:customStyle="1" w:styleId="BodyText3">
    <w:name w:val="Body Text 3"/>
    <w:basedOn w:val="Normal"/>
    <w:rsid w:val="0071233A"/>
    <w:pPr>
      <w:overflowPunct w:val="0"/>
      <w:autoSpaceDE w:val="0"/>
      <w:autoSpaceDN w:val="0"/>
      <w:adjustRightInd w:val="0"/>
      <w:jc w:val="both"/>
      <w:textAlignment w:val="baseline"/>
    </w:pPr>
    <w:rPr>
      <w:rFonts w:ascii="CG Times" w:hAnsi="CG Times"/>
      <w:sz w:val="26"/>
      <w:szCs w:val="20"/>
      <w:lang w:val="da-DK"/>
    </w:rPr>
  </w:style>
  <w:style w:type="paragraph" w:styleId="Brdtekst2">
    <w:name w:val="Body Text 2"/>
    <w:basedOn w:val="Normal"/>
    <w:link w:val="Brdtekst2Tegn"/>
    <w:rsid w:val="0071233A"/>
    <w:pPr>
      <w:overflowPunct w:val="0"/>
      <w:autoSpaceDE w:val="0"/>
      <w:autoSpaceDN w:val="0"/>
      <w:adjustRightInd w:val="0"/>
      <w:textAlignment w:val="baseline"/>
    </w:pPr>
    <w:rPr>
      <w:i/>
      <w:iCs/>
      <w:color w:val="0000FF"/>
      <w:szCs w:val="20"/>
      <w:lang w:val="da-DK"/>
    </w:rPr>
  </w:style>
  <w:style w:type="character" w:customStyle="1" w:styleId="Brdtekst2Tegn">
    <w:name w:val="Brødtekst 2 Tegn"/>
    <w:basedOn w:val="Standardskrifttypeiafsnit"/>
    <w:link w:val="Brdtekst2"/>
    <w:rsid w:val="0071233A"/>
    <w:rPr>
      <w:rFonts w:ascii="Times New Roman" w:eastAsia="Times New Roman" w:hAnsi="Times New Roman" w:cs="Times New Roman"/>
      <w:i/>
      <w:iCs/>
      <w:color w:val="0000FF"/>
      <w:sz w:val="24"/>
      <w:szCs w:val="20"/>
      <w:lang w:eastAsia="da-DK"/>
    </w:rPr>
  </w:style>
  <w:style w:type="paragraph" w:customStyle="1" w:styleId="BodyText2">
    <w:name w:val="Body Text 2"/>
    <w:basedOn w:val="Normal"/>
    <w:rsid w:val="0071233A"/>
    <w:pPr>
      <w:widowControl w:val="0"/>
    </w:pPr>
    <w:rPr>
      <w:b/>
      <w:sz w:val="20"/>
      <w:szCs w:val="20"/>
      <w:lang w:val="da-DK"/>
    </w:rPr>
  </w:style>
  <w:style w:type="paragraph" w:styleId="Brdtekst3">
    <w:name w:val="Body Text 3"/>
    <w:basedOn w:val="Normal"/>
    <w:link w:val="Brdtekst3Tegn"/>
    <w:rsid w:val="0071233A"/>
    <w:pPr>
      <w:ind w:right="3"/>
    </w:pPr>
    <w:rPr>
      <w:lang w:val="da-DK"/>
    </w:rPr>
  </w:style>
  <w:style w:type="character" w:customStyle="1" w:styleId="Brdtekst3Tegn">
    <w:name w:val="Brødtekst 3 Tegn"/>
    <w:basedOn w:val="Standardskrifttypeiafsnit"/>
    <w:link w:val="Brdtekst3"/>
    <w:rsid w:val="0071233A"/>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1277</Words>
  <Characters>7793</Characters>
  <Application>Microsoft Office Word</Application>
  <DocSecurity>0</DocSecurity>
  <Lines>64</Lines>
  <Paragraphs>18</Paragraphs>
  <ScaleCrop>false</ScaleCrop>
  <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dc:creator>
  <cp:lastModifiedBy>Kontor</cp:lastModifiedBy>
  <cp:revision>1</cp:revision>
  <cp:lastPrinted>2012-02-13T08:46:00Z</cp:lastPrinted>
  <dcterms:created xsi:type="dcterms:W3CDTF">2012-02-13T08:44:00Z</dcterms:created>
  <dcterms:modified xsi:type="dcterms:W3CDTF">2012-02-13T08:46:00Z</dcterms:modified>
</cp:coreProperties>
</file>